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E6" w:rsidRPr="00BA533E" w:rsidRDefault="00C552E6" w:rsidP="00C552E6">
      <w:pPr>
        <w:jc w:val="both"/>
        <w:rPr>
          <w:rFonts w:ascii="Times New Roman" w:hAnsi="Times New Roman" w:cs="Times New Roman"/>
        </w:rPr>
      </w:pPr>
      <w:r w:rsidRPr="00BA533E">
        <w:rPr>
          <w:rFonts w:ascii="Times New Roman" w:hAnsi="Times New Roman" w:cs="Times New Roman"/>
          <w:b/>
        </w:rPr>
        <w:t xml:space="preserve">HERCULE FLORUS ALEXICACOS, </w:t>
      </w:r>
      <w:r w:rsidRPr="00BA533E">
        <w:rPr>
          <w:rFonts w:ascii="Times New Roman" w:hAnsi="Times New Roman" w:cs="Times New Roman"/>
          <w:b/>
          <w:i/>
        </w:rPr>
        <w:t>Œuvres complètes</w:t>
      </w:r>
      <w:r w:rsidRPr="00BA533E">
        <w:rPr>
          <w:rFonts w:ascii="Times New Roman" w:hAnsi="Times New Roman" w:cs="Times New Roman"/>
          <w:b/>
        </w:rPr>
        <w:t>, éditées, traduites et commentées par Olivier Rimbault (2 vol.), Vol. 1 : Introduction générale – Théâtre (Barcelone, 1502) ; Vol. 2 : Grammaire (Perpignan, 1500)</w:t>
      </w:r>
      <w:r w:rsidRPr="00BA533E">
        <w:rPr>
          <w:rFonts w:ascii="Times New Roman" w:hAnsi="Times New Roman" w:cs="Times New Roman"/>
        </w:rPr>
        <w:t>, Perpignan, Presses Universitaires de Perpignan, 2018. ISBN : 978-2-35412-333-8. Prix : 45 € les 2 volumes.</w:t>
      </w:r>
    </w:p>
    <w:p w:rsidR="00C22DAF" w:rsidRDefault="00C22DAF" w:rsidP="00C55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DAF" w:rsidRDefault="00C22DAF" w:rsidP="00C55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DAF" w:rsidRPr="00386035" w:rsidRDefault="00C22DAF" w:rsidP="00C22DAF">
      <w:pPr>
        <w:jc w:val="center"/>
        <w:rPr>
          <w:rFonts w:ascii="Times New Roman" w:hAnsi="Times New Roman"/>
          <w:b/>
          <w:sz w:val="32"/>
          <w:szCs w:val="32"/>
        </w:rPr>
      </w:pPr>
      <w:r w:rsidRPr="00386035">
        <w:rPr>
          <w:rFonts w:ascii="Times New Roman" w:hAnsi="Times New Roman"/>
          <w:b/>
          <w:sz w:val="32"/>
          <w:szCs w:val="32"/>
        </w:rPr>
        <w:t>Sommaire du volume I</w:t>
      </w:r>
    </w:p>
    <w:p w:rsidR="00C22DAF" w:rsidRDefault="00C22DAF" w:rsidP="00C22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DAF" w:rsidRDefault="00C22DAF" w:rsidP="00C22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INTRODUCTION GÉNÉRALE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0. Le mot du début par où commencer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1. Hercule Florus : un humaniste de la Renaissance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 xml:space="preserve">1.1. Qu’est-ce que l’humanisme de la Renaissance ? 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1.2. Les débuts de l’humanisme en Catalogne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1.3. L’humanisme en Roussillon avant 1500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2. Ce que nous savons de la vie d’Hercule Florus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2.1. Le séjour à Perpignan (1498 – 1501)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2.2. La vie d’Hercule Florus après 1501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2.3. La vie d’Hercule Florus avant son arrivée en Catalogne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3. Le contexte international au XV</w:t>
      </w:r>
      <w:r w:rsidRPr="00386035">
        <w:rPr>
          <w:rFonts w:ascii="Times New Roman" w:hAnsi="Times New Roman"/>
          <w:b/>
          <w:sz w:val="20"/>
          <w:szCs w:val="20"/>
          <w:vertAlign w:val="superscript"/>
        </w:rPr>
        <w:t>e</w:t>
      </w:r>
      <w:r w:rsidRPr="00386035">
        <w:rPr>
          <w:rFonts w:ascii="Times New Roman" w:hAnsi="Times New Roman"/>
          <w:b/>
          <w:sz w:val="20"/>
          <w:szCs w:val="20"/>
        </w:rPr>
        <w:t xml:space="preserve"> siècle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 xml:space="preserve">3.1. Qui sont les </w:t>
      </w:r>
      <w:r w:rsidRPr="00386035">
        <w:rPr>
          <w:rFonts w:ascii="Times New Roman" w:hAnsi="Times New Roman"/>
          <w:i/>
          <w:sz w:val="20"/>
          <w:szCs w:val="20"/>
        </w:rPr>
        <w:t>Galli</w:t>
      </w:r>
      <w:r w:rsidRPr="00386035">
        <w:rPr>
          <w:rFonts w:ascii="Times New Roman" w:hAnsi="Times New Roman"/>
          <w:sz w:val="20"/>
          <w:szCs w:val="20"/>
        </w:rPr>
        <w:t xml:space="preserve"> d’Hercule Florus ? 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3.2. Chypre et la Catalogne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3.3. Chypre et Venise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4. Perpignan vers 1500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4.1. Une cité commerciale ouverte sur la Méditerranée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4.2. L’autonomie municipale au sein du royaume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4.3. Situation géopolitique et économique de Perpignan à la fin du XV</w:t>
      </w:r>
      <w:r w:rsidRPr="00386035">
        <w:rPr>
          <w:rFonts w:ascii="Times New Roman" w:hAnsi="Times New Roman"/>
          <w:sz w:val="20"/>
          <w:szCs w:val="20"/>
          <w:vertAlign w:val="superscript"/>
        </w:rPr>
        <w:t>e</w:t>
      </w:r>
      <w:r w:rsidRPr="00386035">
        <w:rPr>
          <w:rFonts w:ascii="Times New Roman" w:hAnsi="Times New Roman"/>
          <w:sz w:val="20"/>
          <w:szCs w:val="20"/>
        </w:rPr>
        <w:t xml:space="preserve"> siècle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5. L’université de Perpignan et l’enseignement des arts vers 1500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5.1. Une université déjà ancienne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5.2. La faculté des arts et son enseignement vers 1500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5.3. Situation sociale et financière des étudiants</w:t>
      </w:r>
    </w:p>
    <w:p w:rsidR="00C22DAF" w:rsidRPr="00386035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5.4. Situation sociale et financière d’un maître de la faculté des arts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6. Humanisme et imprimerie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6.1. La vision humaniste de l’imprimerie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6.2. Auteurs, imprimeurs, éditeurs, libraires, mécènes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6.3. Johan Rosembach et les débuts de l’imprimerie perpignanaise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7. Le mot de la fin qui n’en est pas une</w:t>
      </w:r>
    </w:p>
    <w:p w:rsidR="00C22DAF" w:rsidRPr="00386035" w:rsidRDefault="00C22DAF" w:rsidP="00C22DA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22DAF" w:rsidRPr="00386035" w:rsidRDefault="00C22DAF" w:rsidP="00C22DA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INTRODUCTION AU THÉÂTRE</w:t>
      </w:r>
    </w:p>
    <w:p w:rsidR="00C22DAF" w:rsidRPr="00386035" w:rsidRDefault="00C22DAF" w:rsidP="00C22DA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1. Le théâtre néolatin : entre tradition universitaire et nouveauté sociale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1.1. Brève histoire du genre avant Hercule Florus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1.2. Les sources du théâtre d’Hercule Florus</w:t>
      </w:r>
    </w:p>
    <w:p w:rsidR="00C22DAF" w:rsidRPr="00386035" w:rsidRDefault="00C22DAF" w:rsidP="00C22DAF">
      <w:pPr>
        <w:rPr>
          <w:rFonts w:ascii="Times New Roman" w:hAnsi="Times New Roman"/>
          <w:i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 xml:space="preserve">- 1.2.1. </w:t>
      </w:r>
      <w:r w:rsidRPr="00386035">
        <w:rPr>
          <w:rFonts w:ascii="Times New Roman" w:hAnsi="Times New Roman"/>
          <w:i/>
          <w:sz w:val="20"/>
          <w:szCs w:val="20"/>
        </w:rPr>
        <w:t>Le théâtre romain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 xml:space="preserve">- 1.2.2. </w:t>
      </w:r>
      <w:r w:rsidRPr="00386035">
        <w:rPr>
          <w:rFonts w:ascii="Times New Roman" w:hAnsi="Times New Roman"/>
          <w:i/>
          <w:sz w:val="20"/>
          <w:szCs w:val="20"/>
        </w:rPr>
        <w:t>La poésie et le roman de l’Antiquité romaine</w:t>
      </w:r>
    </w:p>
    <w:p w:rsidR="00C22DAF" w:rsidRPr="00386035" w:rsidRDefault="00C22DAF" w:rsidP="00C22DAF">
      <w:pPr>
        <w:rPr>
          <w:rFonts w:ascii="Times New Roman" w:hAnsi="Times New Roman"/>
          <w:i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 xml:space="preserve">- 1.2.3. </w:t>
      </w:r>
      <w:r w:rsidRPr="00386035">
        <w:rPr>
          <w:rFonts w:ascii="Times New Roman" w:hAnsi="Times New Roman"/>
          <w:i/>
          <w:sz w:val="20"/>
          <w:szCs w:val="20"/>
        </w:rPr>
        <w:t>La « comédie » latine du Moyen Age</w:t>
      </w:r>
    </w:p>
    <w:p w:rsidR="00C22DAF" w:rsidRPr="00386035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 xml:space="preserve">- 1.2.4. </w:t>
      </w:r>
      <w:r w:rsidRPr="00386035">
        <w:rPr>
          <w:rFonts w:ascii="Times New Roman" w:hAnsi="Times New Roman"/>
          <w:i/>
          <w:sz w:val="20"/>
          <w:szCs w:val="20"/>
        </w:rPr>
        <w:t>Les idées du Trecento et du Quattrocento sur les genres théâtraux</w:t>
      </w:r>
    </w:p>
    <w:p w:rsidR="00C22DAF" w:rsidRDefault="00C22DAF" w:rsidP="00C22DAF">
      <w:pPr>
        <w:rPr>
          <w:rFonts w:ascii="Times New Roman" w:hAnsi="Times New Roman"/>
          <w:i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 xml:space="preserve">- 1.2.5. </w:t>
      </w:r>
      <w:r w:rsidRPr="00386035">
        <w:rPr>
          <w:rFonts w:ascii="Times New Roman" w:hAnsi="Times New Roman"/>
          <w:i/>
          <w:sz w:val="20"/>
          <w:szCs w:val="20"/>
        </w:rPr>
        <w:t>Les spectacles populaires de la fin du XV</w:t>
      </w:r>
      <w:r w:rsidRPr="00386035">
        <w:rPr>
          <w:rFonts w:ascii="Times New Roman" w:hAnsi="Times New Roman"/>
          <w:i/>
          <w:sz w:val="20"/>
          <w:szCs w:val="20"/>
          <w:vertAlign w:val="superscript"/>
        </w:rPr>
        <w:t>e</w:t>
      </w:r>
      <w:r w:rsidRPr="00386035">
        <w:rPr>
          <w:rFonts w:ascii="Times New Roman" w:hAnsi="Times New Roman"/>
          <w:i/>
          <w:sz w:val="20"/>
          <w:szCs w:val="20"/>
        </w:rPr>
        <w:t xml:space="preserve"> siècle</w:t>
      </w:r>
    </w:p>
    <w:p w:rsidR="00BA533E" w:rsidRPr="00BA533E" w:rsidRDefault="00BA533E" w:rsidP="00C22D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- 1.2.6. </w:t>
      </w:r>
      <w:r w:rsidRPr="00BA533E">
        <w:rPr>
          <w:rFonts w:ascii="Times New Roman" w:hAnsi="Times New Roman"/>
          <w:i/>
          <w:sz w:val="20"/>
          <w:szCs w:val="20"/>
        </w:rPr>
        <w:t>L’influence probable de Pétrarque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1.3. Une langue traditionnelle : le latin</w:t>
      </w:r>
    </w:p>
    <w:p w:rsidR="00C22DAF" w:rsidRPr="00386035" w:rsidRDefault="00C22DAF" w:rsidP="00C22DAF">
      <w:pPr>
        <w:rPr>
          <w:rFonts w:ascii="Times New Roman" w:hAnsi="Times New Roman"/>
          <w:i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 xml:space="preserve">- 1.3.1. </w:t>
      </w:r>
      <w:r w:rsidRPr="00386035">
        <w:rPr>
          <w:rFonts w:ascii="Times New Roman" w:hAnsi="Times New Roman"/>
          <w:i/>
          <w:sz w:val="20"/>
          <w:szCs w:val="20"/>
        </w:rPr>
        <w:t>Une langue entre hier et aujourd’hui</w:t>
      </w:r>
    </w:p>
    <w:p w:rsidR="00C22DAF" w:rsidRPr="00386035" w:rsidRDefault="00C22DAF" w:rsidP="00C22DAF">
      <w:pPr>
        <w:rPr>
          <w:rFonts w:ascii="Times New Roman" w:hAnsi="Times New Roman"/>
          <w:i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 xml:space="preserve">- 1.3.2. </w:t>
      </w:r>
      <w:r w:rsidRPr="00386035">
        <w:rPr>
          <w:rFonts w:ascii="Times New Roman" w:hAnsi="Times New Roman"/>
          <w:i/>
          <w:sz w:val="20"/>
          <w:szCs w:val="20"/>
        </w:rPr>
        <w:t>Une langue parlée en cours et dans l’enceinte du studium ?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1.4. Un langage traditionnel : le lieu commun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2. Caractères communs aux deux pièces d’Hercule Florus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2.1. La préface et la postface : défense et invective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2.2. Le mélange des genres : un théâtre tragicomique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2.3. Le problème de la mise en scène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lastRenderedPageBreak/>
        <w:t xml:space="preserve">3. </w:t>
      </w:r>
      <w:r w:rsidRPr="00386035">
        <w:rPr>
          <w:rFonts w:ascii="Times New Roman" w:hAnsi="Times New Roman"/>
          <w:b/>
          <w:i/>
          <w:sz w:val="20"/>
          <w:szCs w:val="20"/>
        </w:rPr>
        <w:t>Galathea</w:t>
      </w:r>
      <w:r w:rsidRPr="00386035">
        <w:rPr>
          <w:rFonts w:ascii="Times New Roman" w:hAnsi="Times New Roman"/>
          <w:b/>
          <w:sz w:val="20"/>
          <w:szCs w:val="20"/>
        </w:rPr>
        <w:t> : une tragédie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3.1. Résumé de la pièce et analyse du plan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3.2. Les dieux antiques et leur sens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 xml:space="preserve">4. </w:t>
      </w:r>
      <w:r w:rsidRPr="00386035">
        <w:rPr>
          <w:rFonts w:ascii="Times New Roman" w:hAnsi="Times New Roman"/>
          <w:b/>
          <w:i/>
          <w:sz w:val="20"/>
          <w:szCs w:val="20"/>
        </w:rPr>
        <w:t>Zaphira</w:t>
      </w:r>
      <w:r w:rsidRPr="00386035">
        <w:rPr>
          <w:rFonts w:ascii="Times New Roman" w:hAnsi="Times New Roman"/>
          <w:b/>
          <w:sz w:val="20"/>
          <w:szCs w:val="20"/>
        </w:rPr>
        <w:t> : une comédie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4.1. Résumé de la pièce et analyse du plan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4.2. Les ressorts du rire et de la joie : érotisme, scatologie et autres « indécences »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5. Un théâtre du double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5.1. Dualité de la culture humaniste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5.2. Le double : un schéma fondamental dans le théâtre de Florus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5.3. Le traitement de la dualité et les visées du théâtre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>6. L’édition de 1502 et sa bibliographie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6.1. L’édition de 1502 et les didascalies finales</w:t>
      </w: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sz w:val="20"/>
          <w:szCs w:val="20"/>
        </w:rPr>
        <w:t>6.2. Postérité et bibliographie du théâtre d’Hercule Florus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8E6903">
        <w:rPr>
          <w:rFonts w:ascii="Times New Roman" w:hAnsi="Times New Roman"/>
          <w:b/>
          <w:i/>
          <w:sz w:val="20"/>
          <w:szCs w:val="20"/>
        </w:rPr>
        <w:t>GALATHEA</w:t>
      </w:r>
      <w:r w:rsidRPr="00386035">
        <w:rPr>
          <w:rFonts w:ascii="Times New Roman" w:hAnsi="Times New Roman"/>
          <w:b/>
          <w:sz w:val="20"/>
          <w:szCs w:val="20"/>
        </w:rPr>
        <w:t xml:space="preserve"> / GALATHÉE (tragédie)</w:t>
      </w: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sz w:val="20"/>
          <w:szCs w:val="20"/>
        </w:rPr>
        <w:t>[</w:t>
      </w:r>
      <w:r w:rsidRPr="00353FD1">
        <w:rPr>
          <w:rFonts w:ascii="Times New Roman" w:hAnsi="Times New Roman"/>
          <w:i/>
          <w:sz w:val="20"/>
          <w:szCs w:val="20"/>
        </w:rPr>
        <w:t>Epistola dedicatoria</w:t>
      </w:r>
      <w:r w:rsidRPr="00353FD1">
        <w:rPr>
          <w:rFonts w:ascii="Times New Roman" w:hAnsi="Times New Roman"/>
          <w:sz w:val="20"/>
          <w:szCs w:val="20"/>
        </w:rPr>
        <w:t>.] / Dédidace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Argumentum</w:t>
      </w:r>
      <w:r w:rsidRPr="00353FD1">
        <w:rPr>
          <w:rFonts w:ascii="Times New Roman" w:hAnsi="Times New Roman"/>
          <w:sz w:val="20"/>
          <w:szCs w:val="20"/>
        </w:rPr>
        <w:t xml:space="preserve"> [</w:t>
      </w:r>
      <w:r w:rsidRPr="00353FD1">
        <w:rPr>
          <w:rFonts w:ascii="Times New Roman" w:hAnsi="Times New Roman"/>
          <w:i/>
          <w:sz w:val="20"/>
          <w:szCs w:val="20"/>
        </w:rPr>
        <w:t>et</w:t>
      </w:r>
      <w:r w:rsidRPr="00353FD1">
        <w:rPr>
          <w:rFonts w:ascii="Times New Roman" w:hAnsi="Times New Roman"/>
          <w:sz w:val="20"/>
          <w:szCs w:val="20"/>
        </w:rPr>
        <w:t xml:space="preserve">] </w:t>
      </w:r>
      <w:r w:rsidRPr="00353FD1">
        <w:rPr>
          <w:rFonts w:ascii="Times New Roman" w:hAnsi="Times New Roman"/>
          <w:i/>
          <w:sz w:val="20"/>
          <w:szCs w:val="20"/>
        </w:rPr>
        <w:t>prologus fabulae</w:t>
      </w:r>
      <w:r w:rsidRPr="00353FD1">
        <w:rPr>
          <w:rFonts w:ascii="Times New Roman" w:hAnsi="Times New Roman"/>
          <w:sz w:val="20"/>
          <w:szCs w:val="20"/>
        </w:rPr>
        <w:t>. / Argument et prologue de la pièce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Actus primus</w:t>
      </w:r>
      <w:r w:rsidRPr="00353FD1">
        <w:rPr>
          <w:rFonts w:ascii="Times New Roman" w:hAnsi="Times New Roman"/>
          <w:sz w:val="20"/>
          <w:szCs w:val="20"/>
        </w:rPr>
        <w:t>. / Acte I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Actus secundus</w:t>
      </w:r>
      <w:r w:rsidRPr="00353FD1">
        <w:rPr>
          <w:rFonts w:ascii="Times New Roman" w:hAnsi="Times New Roman"/>
          <w:sz w:val="20"/>
          <w:szCs w:val="20"/>
        </w:rPr>
        <w:t>. / Acte II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Actus tertius</w:t>
      </w:r>
      <w:r w:rsidRPr="00353FD1">
        <w:rPr>
          <w:rFonts w:ascii="Times New Roman" w:hAnsi="Times New Roman"/>
          <w:sz w:val="20"/>
          <w:szCs w:val="20"/>
        </w:rPr>
        <w:t>. / Acte III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Actus quartus</w:t>
      </w:r>
      <w:r w:rsidRPr="00353FD1">
        <w:rPr>
          <w:rFonts w:ascii="Times New Roman" w:hAnsi="Times New Roman"/>
          <w:sz w:val="20"/>
          <w:szCs w:val="20"/>
        </w:rPr>
        <w:t>. / Acte IV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sz w:val="20"/>
          <w:szCs w:val="20"/>
        </w:rPr>
        <w:t>[</w:t>
      </w:r>
      <w:r w:rsidRPr="00353FD1">
        <w:rPr>
          <w:rFonts w:ascii="Times New Roman" w:hAnsi="Times New Roman"/>
          <w:i/>
          <w:sz w:val="20"/>
          <w:szCs w:val="20"/>
        </w:rPr>
        <w:t>Notae versusque finales</w:t>
      </w:r>
      <w:r w:rsidRPr="00353FD1">
        <w:rPr>
          <w:rFonts w:ascii="Times New Roman" w:hAnsi="Times New Roman"/>
          <w:sz w:val="20"/>
          <w:szCs w:val="20"/>
        </w:rPr>
        <w:t>.] / Didascalie finale et vers de conclusion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8E6903">
        <w:rPr>
          <w:rFonts w:ascii="Times New Roman" w:hAnsi="Times New Roman"/>
          <w:b/>
          <w:i/>
          <w:sz w:val="20"/>
          <w:szCs w:val="20"/>
        </w:rPr>
        <w:t>ZAPHIRA</w:t>
      </w:r>
      <w:r w:rsidRPr="00386035">
        <w:rPr>
          <w:rFonts w:ascii="Times New Roman" w:hAnsi="Times New Roman"/>
          <w:b/>
          <w:sz w:val="20"/>
          <w:szCs w:val="20"/>
        </w:rPr>
        <w:t> / ZAPHIRE (comédie)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Argumentum</w:t>
      </w:r>
      <w:r w:rsidRPr="00353FD1">
        <w:rPr>
          <w:rFonts w:ascii="Times New Roman" w:hAnsi="Times New Roman"/>
          <w:sz w:val="20"/>
          <w:szCs w:val="20"/>
        </w:rPr>
        <w:t xml:space="preserve"> [</w:t>
      </w:r>
      <w:r w:rsidRPr="00353FD1">
        <w:rPr>
          <w:rFonts w:ascii="Times New Roman" w:hAnsi="Times New Roman"/>
          <w:i/>
          <w:sz w:val="20"/>
          <w:szCs w:val="20"/>
        </w:rPr>
        <w:t>et</w:t>
      </w:r>
      <w:r w:rsidRPr="00353FD1">
        <w:rPr>
          <w:rFonts w:ascii="Times New Roman" w:hAnsi="Times New Roman"/>
          <w:sz w:val="20"/>
          <w:szCs w:val="20"/>
        </w:rPr>
        <w:t xml:space="preserve">] </w:t>
      </w:r>
      <w:r w:rsidRPr="00353FD1">
        <w:rPr>
          <w:rFonts w:ascii="Times New Roman" w:hAnsi="Times New Roman"/>
          <w:i/>
          <w:sz w:val="20"/>
          <w:szCs w:val="20"/>
        </w:rPr>
        <w:t>prologus</w:t>
      </w:r>
      <w:r w:rsidRPr="00353FD1">
        <w:rPr>
          <w:rFonts w:ascii="Times New Roman" w:hAnsi="Times New Roman"/>
          <w:sz w:val="20"/>
          <w:szCs w:val="20"/>
        </w:rPr>
        <w:t>. / Argument et prologue de la pièce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Actus primus</w:t>
      </w:r>
      <w:r w:rsidRPr="00353FD1">
        <w:rPr>
          <w:rFonts w:ascii="Times New Roman" w:hAnsi="Times New Roman"/>
          <w:sz w:val="20"/>
          <w:szCs w:val="20"/>
        </w:rPr>
        <w:t>. / Acte I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Actus secundus</w:t>
      </w:r>
      <w:r w:rsidRPr="00353FD1">
        <w:rPr>
          <w:rFonts w:ascii="Times New Roman" w:hAnsi="Times New Roman"/>
          <w:sz w:val="20"/>
          <w:szCs w:val="20"/>
        </w:rPr>
        <w:t>. / Acte II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Actus tertius</w:t>
      </w:r>
      <w:r w:rsidRPr="00353FD1">
        <w:rPr>
          <w:rFonts w:ascii="Times New Roman" w:hAnsi="Times New Roman"/>
          <w:sz w:val="20"/>
          <w:szCs w:val="20"/>
        </w:rPr>
        <w:t>. / Acte III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i/>
          <w:sz w:val="20"/>
          <w:szCs w:val="20"/>
        </w:rPr>
        <w:t>Actus quartus</w:t>
      </w:r>
      <w:r w:rsidRPr="00353FD1">
        <w:rPr>
          <w:rFonts w:ascii="Times New Roman" w:hAnsi="Times New Roman"/>
          <w:sz w:val="20"/>
          <w:szCs w:val="20"/>
        </w:rPr>
        <w:t>. / Acte IV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  <w:r w:rsidRPr="00353FD1">
        <w:rPr>
          <w:rFonts w:ascii="Times New Roman" w:hAnsi="Times New Roman"/>
          <w:sz w:val="20"/>
          <w:szCs w:val="20"/>
        </w:rPr>
        <w:t>[</w:t>
      </w:r>
      <w:r w:rsidRPr="00353FD1">
        <w:rPr>
          <w:rFonts w:ascii="Times New Roman" w:hAnsi="Times New Roman"/>
          <w:i/>
          <w:sz w:val="20"/>
          <w:szCs w:val="20"/>
        </w:rPr>
        <w:t>Notae versusque finales</w:t>
      </w:r>
      <w:r w:rsidRPr="00353FD1">
        <w:rPr>
          <w:rFonts w:ascii="Times New Roman" w:hAnsi="Times New Roman"/>
          <w:sz w:val="20"/>
          <w:szCs w:val="20"/>
        </w:rPr>
        <w:t>.] / Didascalie finale et vers de conclusion</w:t>
      </w:r>
    </w:p>
    <w:p w:rsidR="00C22DAF" w:rsidRPr="00353FD1" w:rsidRDefault="00C22DAF" w:rsidP="00C22DAF">
      <w:pPr>
        <w:rPr>
          <w:rFonts w:ascii="Times New Roman" w:hAnsi="Times New Roman"/>
          <w:sz w:val="20"/>
          <w:szCs w:val="20"/>
        </w:rPr>
      </w:pP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Pr="00386035" w:rsidRDefault="00C22DAF" w:rsidP="00C22DAF">
      <w:pPr>
        <w:rPr>
          <w:rFonts w:ascii="Times New Roman" w:hAnsi="Times New Roman"/>
          <w:sz w:val="20"/>
          <w:szCs w:val="20"/>
        </w:rPr>
      </w:pPr>
      <w:r w:rsidRPr="00386035">
        <w:rPr>
          <w:rFonts w:ascii="Times New Roman" w:hAnsi="Times New Roman"/>
          <w:b/>
          <w:sz w:val="20"/>
          <w:szCs w:val="20"/>
        </w:rPr>
        <w:t xml:space="preserve">ANNEXE : </w:t>
      </w:r>
      <w:r w:rsidRPr="00386035">
        <w:rPr>
          <w:rFonts w:ascii="Times New Roman" w:hAnsi="Times New Roman"/>
          <w:sz w:val="20"/>
          <w:szCs w:val="20"/>
        </w:rPr>
        <w:t>De l’importance et du sens probable de la ponctuation dans l’édition de 1502 du théâtre d’Hercule Florus</w:t>
      </w:r>
    </w:p>
    <w:p w:rsidR="00C22DAF" w:rsidRPr="00386035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552E6" w:rsidRDefault="00C22DAF" w:rsidP="00C22DAF">
      <w:pPr>
        <w:jc w:val="center"/>
      </w:pPr>
      <w:r>
        <w:t>*</w:t>
      </w:r>
    </w:p>
    <w:p w:rsidR="00C22DAF" w:rsidRDefault="00C22DAF"/>
    <w:p w:rsidR="00C22DAF" w:rsidRDefault="00C22DAF" w:rsidP="00C22D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Sommaire du volume II</w:t>
      </w:r>
    </w:p>
    <w:p w:rsidR="00C22DAF" w:rsidRDefault="00C22DAF" w:rsidP="00C22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DAF" w:rsidRDefault="00C22DAF" w:rsidP="00C22D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DAF" w:rsidRPr="00745D92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745D92">
        <w:rPr>
          <w:rFonts w:ascii="Times New Roman" w:hAnsi="Times New Roman"/>
          <w:b/>
          <w:sz w:val="20"/>
          <w:szCs w:val="20"/>
        </w:rPr>
        <w:t>INTRODUCTION À LA GRAMMAIRE</w:t>
      </w:r>
    </w:p>
    <w:p w:rsidR="00C22DAF" w:rsidRPr="00745D92" w:rsidRDefault="00C22DAF" w:rsidP="00C22DA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  <w:b/>
        </w:rPr>
      </w:pPr>
      <w:r w:rsidRPr="00745D92">
        <w:rPr>
          <w:rFonts w:ascii="Times New Roman" w:hAnsi="Times New Roman"/>
          <w:b/>
        </w:rPr>
        <w:t>1. Remarques sur le contexte d’un manuel publié en 1500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1.1. Ce que nous enseigne l’importance donnée à la grammaire vers 1500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1.2. Ce que nous enseignent les débats entre grammairiens vers 1500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1.3. Ce que nous enseigne le vocabulaire de la critique vers 1500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1.4. Ce que nous enseignent les exemples dans les manuels de grammaire vers 1500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1.5. Ce que la critique des prédécesseurs ne doit pas nous cacher sur la continuité des idées et des usages pédagogiques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 xml:space="preserve">1.6. Un dernier enseignement du </w:t>
      </w:r>
      <w:r w:rsidRPr="00745D92">
        <w:rPr>
          <w:rFonts w:ascii="Times New Roman" w:hAnsi="Times New Roman"/>
          <w:i/>
          <w:sz w:val="20"/>
          <w:szCs w:val="20"/>
        </w:rPr>
        <w:t>Compendiolum</w:t>
      </w:r>
      <w:r w:rsidRPr="00745D92">
        <w:rPr>
          <w:rFonts w:ascii="Times New Roman" w:hAnsi="Times New Roman"/>
          <w:sz w:val="20"/>
          <w:szCs w:val="20"/>
        </w:rPr>
        <w:t> : l’historicité de la grammaire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  <w:b/>
        </w:rPr>
      </w:pPr>
      <w:r w:rsidRPr="00745D92">
        <w:rPr>
          <w:rFonts w:ascii="Times New Roman" w:hAnsi="Times New Roman"/>
          <w:b/>
        </w:rPr>
        <w:t>2. Caractéristiques générales du manuel de Perpignan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2.1. Le genre de l’œuvre : le rudiment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 xml:space="preserve">2.2. La philosophie générale du </w:t>
      </w:r>
      <w:r w:rsidRPr="00745D92">
        <w:rPr>
          <w:rFonts w:ascii="Times New Roman" w:hAnsi="Times New Roman"/>
          <w:i/>
          <w:sz w:val="20"/>
          <w:szCs w:val="20"/>
        </w:rPr>
        <w:t>Compendiolum</w:t>
      </w:r>
      <w:r w:rsidRPr="00745D92">
        <w:rPr>
          <w:rFonts w:ascii="Times New Roman" w:hAnsi="Times New Roman"/>
          <w:sz w:val="20"/>
          <w:szCs w:val="20"/>
        </w:rPr>
        <w:t xml:space="preserve"> : fonder l’art du bien dire sur la lecture des classiques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2.3. Dire quoi ?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2.4. Dire comment ?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  <w:b/>
        </w:rPr>
      </w:pPr>
      <w:r w:rsidRPr="00745D92">
        <w:rPr>
          <w:rFonts w:ascii="Times New Roman" w:hAnsi="Times New Roman"/>
          <w:b/>
        </w:rPr>
        <w:t xml:space="preserve">3. L’enseignement des dédicaces du </w:t>
      </w:r>
      <w:r w:rsidRPr="00745D92">
        <w:rPr>
          <w:rFonts w:ascii="Times New Roman" w:hAnsi="Times New Roman"/>
          <w:b/>
          <w:i/>
        </w:rPr>
        <w:t>Compendiolum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3.1. Palémon et Encélade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3.2. Le pseudo-Palémon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  <w:b/>
        </w:rPr>
      </w:pPr>
      <w:r w:rsidRPr="00745D92">
        <w:rPr>
          <w:rFonts w:ascii="Times New Roman" w:hAnsi="Times New Roman"/>
          <w:b/>
        </w:rPr>
        <w:t>4. Les sources du grammairien de Perpignan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4.1. Les sources grammaticales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- 4.1.1. Donat, Quintilien, Diomède, les grammairiens romains de l’Antiquité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- 4.1.2. Alexandre de Villedieu, le grammairien français du Moyen Age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- 4.1.3. Ladavianus et Tiberga, les obscurs glossateurs italiens du XV</w:t>
      </w:r>
      <w:r w:rsidRPr="00745D92">
        <w:rPr>
          <w:rFonts w:ascii="Times New Roman" w:hAnsi="Times New Roman"/>
          <w:vertAlign w:val="superscript"/>
        </w:rPr>
        <w:t>e</w:t>
      </w:r>
      <w:r w:rsidRPr="00745D92">
        <w:rPr>
          <w:rFonts w:ascii="Times New Roman" w:hAnsi="Times New Roman"/>
        </w:rPr>
        <w:t xml:space="preserve"> siècle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- 4.1.4. Valla et Perotti, deux grands philologues de l’humanisme italien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 xml:space="preserve">4.2. Les sources littéraires </w:t>
      </w:r>
    </w:p>
    <w:p w:rsidR="00C22DAF" w:rsidRPr="00745D92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  <w:r w:rsidRPr="00745D92">
        <w:rPr>
          <w:rFonts w:ascii="Times New Roman" w:hAnsi="Times New Roman"/>
          <w:b/>
          <w:sz w:val="20"/>
          <w:szCs w:val="20"/>
        </w:rPr>
        <w:t xml:space="preserve">5. Plan général et cadre fictionnel du </w:t>
      </w:r>
      <w:r w:rsidRPr="00745D92">
        <w:rPr>
          <w:rFonts w:ascii="Times New Roman" w:hAnsi="Times New Roman"/>
          <w:b/>
          <w:i/>
          <w:sz w:val="20"/>
          <w:szCs w:val="20"/>
        </w:rPr>
        <w:t>Compendiolum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5.1. Structure générale du manuel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5.2. La forme dialoguée du manuel de Perpignan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5.3. La structuration temporelle du cadre fictif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5.4. Les deux interlocuteurs : Silius et Hylas</w:t>
      </w:r>
    </w:p>
    <w:p w:rsidR="00C22DAF" w:rsidRPr="00745D92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  <w:r w:rsidRPr="00745D92">
        <w:rPr>
          <w:rFonts w:ascii="Times New Roman" w:hAnsi="Times New Roman"/>
          <w:b/>
          <w:sz w:val="20"/>
          <w:szCs w:val="20"/>
        </w:rPr>
        <w:t xml:space="preserve">6. La première partie du </w:t>
      </w:r>
      <w:r w:rsidRPr="00745D92">
        <w:rPr>
          <w:rFonts w:ascii="Times New Roman" w:hAnsi="Times New Roman"/>
          <w:b/>
          <w:i/>
          <w:sz w:val="20"/>
          <w:szCs w:val="20"/>
        </w:rPr>
        <w:t>Compendiolum</w:t>
      </w:r>
      <w:r w:rsidRPr="00745D92">
        <w:rPr>
          <w:rFonts w:ascii="Times New Roman" w:hAnsi="Times New Roman"/>
          <w:b/>
          <w:sz w:val="20"/>
          <w:szCs w:val="20"/>
        </w:rPr>
        <w:t> : les éléments fondamentaux du langage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 xml:space="preserve">6.1. Les quatre articulations linguistiques : </w:t>
      </w:r>
      <w:r w:rsidRPr="00745D92">
        <w:rPr>
          <w:rFonts w:ascii="Times New Roman" w:hAnsi="Times New Roman"/>
          <w:i/>
          <w:sz w:val="20"/>
          <w:szCs w:val="20"/>
        </w:rPr>
        <w:t>littera, syllaba, dictio, oratio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6.2. Sur l’histoire de l’écriture racontée par Hercule Florus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  <w:b/>
        </w:rPr>
      </w:pPr>
      <w:r w:rsidRPr="00745D92">
        <w:rPr>
          <w:rFonts w:ascii="Times New Roman" w:hAnsi="Times New Roman"/>
          <w:b/>
        </w:rPr>
        <w:t xml:space="preserve">7. La seconde partie du </w:t>
      </w:r>
      <w:r w:rsidRPr="00745D92">
        <w:rPr>
          <w:rFonts w:ascii="Times New Roman" w:hAnsi="Times New Roman"/>
          <w:b/>
          <w:i/>
        </w:rPr>
        <w:t>Compendiolum </w:t>
      </w:r>
      <w:r w:rsidRPr="00745D92">
        <w:rPr>
          <w:rFonts w:ascii="Times New Roman" w:hAnsi="Times New Roman"/>
          <w:b/>
        </w:rPr>
        <w:t>: les différentes sortes de mots et la construction de la phrase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7.1. Les </w:t>
      </w:r>
      <w:r w:rsidRPr="00745D92">
        <w:rPr>
          <w:rFonts w:ascii="Times New Roman" w:hAnsi="Times New Roman"/>
          <w:i/>
        </w:rPr>
        <w:t>partes orationis</w:t>
      </w:r>
      <w:r w:rsidRPr="00745D92">
        <w:rPr>
          <w:rFonts w:ascii="Times New Roman" w:hAnsi="Times New Roman"/>
        </w:rPr>
        <w:t xml:space="preserve"> ou classes grammaticales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7.2. Une « étrangeté » de la grammaire traditionnelle : l’assimilation des adjectifs à la catégorie du nom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 xml:space="preserve">7.3. Une « étrangeté » d’Hercule Florus : les définitions du nom propre et du nom commun 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7.4. Une autre « étrangeté » : le nombre et la dénomination des cas</w:t>
      </w:r>
      <w:r w:rsidRPr="00745D92">
        <w:rPr>
          <w:rFonts w:ascii="Times New Roman" w:hAnsi="Times New Roman"/>
          <w:b/>
        </w:rPr>
        <w:t xml:space="preserve"> </w:t>
      </w:r>
      <w:r w:rsidRPr="00745D92">
        <w:rPr>
          <w:rFonts w:ascii="Times New Roman" w:hAnsi="Times New Roman"/>
        </w:rPr>
        <w:t>(</w:t>
      </w:r>
      <w:r w:rsidRPr="00745D92">
        <w:rPr>
          <w:rFonts w:ascii="Times New Roman" w:hAnsi="Times New Roman"/>
          <w:i/>
        </w:rPr>
        <w:t>casus</w:t>
      </w:r>
      <w:r w:rsidRPr="00745D92">
        <w:rPr>
          <w:rFonts w:ascii="Times New Roman" w:hAnsi="Times New Roman"/>
        </w:rPr>
        <w:t>)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7.5. La morphologie verbale : une description tout aussi « traditionnelle »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 xml:space="preserve">7.6. Morphologie et syntaxe 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 xml:space="preserve">7.7. Une survivance médiévale : les notions </w:t>
      </w:r>
      <w:r w:rsidRPr="00745D92">
        <w:rPr>
          <w:rFonts w:ascii="Times New Roman" w:hAnsi="Times New Roman"/>
          <w:i/>
        </w:rPr>
        <w:t>appositum</w:t>
      </w:r>
      <w:r w:rsidRPr="00745D92">
        <w:rPr>
          <w:rFonts w:ascii="Times New Roman" w:hAnsi="Times New Roman"/>
        </w:rPr>
        <w:t xml:space="preserve"> / </w:t>
      </w:r>
      <w:r w:rsidRPr="00745D92">
        <w:rPr>
          <w:rFonts w:ascii="Times New Roman" w:hAnsi="Times New Roman"/>
          <w:i/>
        </w:rPr>
        <w:t>oppositum</w:t>
      </w:r>
      <w:r w:rsidRPr="00745D92">
        <w:rPr>
          <w:rFonts w:ascii="Times New Roman" w:hAnsi="Times New Roman"/>
        </w:rPr>
        <w:t xml:space="preserve"> 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7.8. L’analyse fonctionnelle de la phrase : l’</w:t>
      </w:r>
      <w:r w:rsidRPr="00745D92">
        <w:rPr>
          <w:rFonts w:ascii="Times New Roman" w:hAnsi="Times New Roman"/>
          <w:i/>
        </w:rPr>
        <w:t>ordo</w:t>
      </w:r>
      <w:r w:rsidRPr="00745D92">
        <w:rPr>
          <w:rFonts w:ascii="Times New Roman" w:hAnsi="Times New Roman"/>
        </w:rPr>
        <w:t xml:space="preserve"> 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  <w:b/>
        </w:rPr>
      </w:pPr>
      <w:r w:rsidRPr="00745D92">
        <w:rPr>
          <w:rFonts w:ascii="Times New Roman" w:hAnsi="Times New Roman"/>
          <w:b/>
        </w:rPr>
        <w:t xml:space="preserve">8. La troisième partie du </w:t>
      </w:r>
      <w:r w:rsidRPr="00745D92">
        <w:rPr>
          <w:rFonts w:ascii="Times New Roman" w:hAnsi="Times New Roman"/>
          <w:b/>
          <w:i/>
        </w:rPr>
        <w:t>Compendiolum </w:t>
      </w:r>
      <w:r w:rsidRPr="00745D92">
        <w:rPr>
          <w:rFonts w:ascii="Times New Roman" w:hAnsi="Times New Roman"/>
          <w:b/>
        </w:rPr>
        <w:t>: les figures de style (</w:t>
      </w:r>
      <w:r w:rsidRPr="00745D92">
        <w:rPr>
          <w:rFonts w:ascii="Times New Roman" w:hAnsi="Times New Roman"/>
          <w:b/>
          <w:i/>
        </w:rPr>
        <w:t>figurae</w:t>
      </w:r>
      <w:r w:rsidRPr="00745D92">
        <w:rPr>
          <w:rFonts w:ascii="Times New Roman" w:hAnsi="Times New Roman"/>
          <w:b/>
        </w:rPr>
        <w:t>)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8.1. Une conception cicéronienne des figures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8.2. La classification des figures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 xml:space="preserve">- 8.2.1. Le « désordre » de la théorie traditionnelle des figures ? 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 xml:space="preserve">- 8.2.2. La première série dans le </w:t>
      </w:r>
      <w:r w:rsidRPr="00745D92">
        <w:rPr>
          <w:rFonts w:ascii="Times New Roman" w:hAnsi="Times New Roman"/>
          <w:i/>
        </w:rPr>
        <w:t>Compendiolum</w:t>
      </w:r>
      <w:r w:rsidRPr="00745D92">
        <w:rPr>
          <w:rFonts w:ascii="Times New Roman" w:hAnsi="Times New Roman"/>
        </w:rPr>
        <w:t xml:space="preserve"> : une série « ouverte » 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 xml:space="preserve">- 8.2.3. La seconde série du </w:t>
      </w:r>
      <w:r w:rsidRPr="00745D92">
        <w:rPr>
          <w:rFonts w:ascii="Times New Roman" w:hAnsi="Times New Roman"/>
          <w:i/>
        </w:rPr>
        <w:t>Compendiolum</w:t>
      </w:r>
      <w:r w:rsidRPr="00745D92">
        <w:rPr>
          <w:rFonts w:ascii="Times New Roman" w:hAnsi="Times New Roman"/>
        </w:rPr>
        <w:t xml:space="preserve"> : les figures de construction 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  <w:b/>
        </w:rPr>
      </w:pPr>
      <w:r w:rsidRPr="00745D92">
        <w:rPr>
          <w:rFonts w:ascii="Times New Roman" w:hAnsi="Times New Roman"/>
          <w:b/>
        </w:rPr>
        <w:t xml:space="preserve">9. La quatrième partie du </w:t>
      </w:r>
      <w:r w:rsidRPr="00745D92">
        <w:rPr>
          <w:rFonts w:ascii="Times New Roman" w:hAnsi="Times New Roman"/>
          <w:b/>
          <w:i/>
        </w:rPr>
        <w:t>Compendiolum</w:t>
      </w:r>
      <w:r w:rsidRPr="00745D92">
        <w:rPr>
          <w:rFonts w:ascii="Times New Roman" w:hAnsi="Times New Roman"/>
          <w:b/>
        </w:rPr>
        <w:t> : la métrique et la prosodie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9.1. Les vers et les types de poésie (</w:t>
      </w:r>
      <w:r w:rsidRPr="00745D92">
        <w:rPr>
          <w:rFonts w:ascii="Times New Roman" w:hAnsi="Times New Roman"/>
          <w:i/>
        </w:rPr>
        <w:t>carmina</w:t>
      </w:r>
      <w:r w:rsidRPr="00745D92">
        <w:rPr>
          <w:rFonts w:ascii="Times New Roman" w:hAnsi="Times New Roman"/>
        </w:rPr>
        <w:t>)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745D92">
        <w:rPr>
          <w:rFonts w:ascii="Times New Roman" w:hAnsi="Times New Roman"/>
        </w:rPr>
        <w:t>9.2. Les pieds (</w:t>
      </w:r>
      <w:r w:rsidRPr="00745D92">
        <w:rPr>
          <w:rFonts w:ascii="Times New Roman" w:hAnsi="Times New Roman"/>
          <w:i/>
        </w:rPr>
        <w:t>pedes</w:t>
      </w:r>
      <w:r w:rsidRPr="00745D92">
        <w:rPr>
          <w:rFonts w:ascii="Times New Roman" w:hAnsi="Times New Roman"/>
        </w:rPr>
        <w:t>)</w:t>
      </w:r>
    </w:p>
    <w:p w:rsidR="00C22DAF" w:rsidRPr="00745D92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  <w:r w:rsidRPr="00745D92">
        <w:rPr>
          <w:rFonts w:ascii="Times New Roman" w:hAnsi="Times New Roman"/>
          <w:b/>
          <w:sz w:val="20"/>
          <w:szCs w:val="20"/>
        </w:rPr>
        <w:t xml:space="preserve">10. Les enseignements des termes grecs imprimés dans le </w:t>
      </w:r>
      <w:r w:rsidRPr="00745D92">
        <w:rPr>
          <w:rFonts w:ascii="Times New Roman" w:hAnsi="Times New Roman"/>
          <w:b/>
          <w:i/>
          <w:sz w:val="20"/>
          <w:szCs w:val="20"/>
        </w:rPr>
        <w:t>Compendiolum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10.1. Observations de l’historien de l’imprimerie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10.2. Observations du philologue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10.3. Conclusion : un auteur ne maîtrisant pas le grec ?</w:t>
      </w:r>
    </w:p>
    <w:p w:rsidR="00C22DAF" w:rsidRPr="00745D92" w:rsidRDefault="00C22DAF" w:rsidP="00C22DAF">
      <w:pPr>
        <w:pStyle w:val="Notedebasdepage"/>
        <w:jc w:val="both"/>
        <w:rPr>
          <w:rFonts w:ascii="Times New Roman" w:hAnsi="Times New Roman"/>
          <w:b/>
          <w:i/>
        </w:rPr>
      </w:pPr>
      <w:r w:rsidRPr="00745D92">
        <w:rPr>
          <w:rFonts w:ascii="Times New Roman" w:hAnsi="Times New Roman"/>
          <w:b/>
        </w:rPr>
        <w:t xml:space="preserve">11. Les enseignements des termes italiens contenus dans le </w:t>
      </w:r>
      <w:r w:rsidRPr="00745D92">
        <w:rPr>
          <w:rFonts w:ascii="Times New Roman" w:hAnsi="Times New Roman"/>
          <w:b/>
          <w:i/>
        </w:rPr>
        <w:t>Compendiolum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11.1. Les raisons de cette inclusion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11.2. De l’italien, plus précisément du vénitien</w:t>
      </w:r>
    </w:p>
    <w:p w:rsidR="00C22DAF" w:rsidRPr="00745D92" w:rsidRDefault="00C22DAF" w:rsidP="00C22DA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745D92">
        <w:rPr>
          <w:rFonts w:ascii="Times New Roman" w:hAnsi="Times New Roman"/>
          <w:b/>
          <w:sz w:val="20"/>
          <w:szCs w:val="20"/>
        </w:rPr>
        <w:t xml:space="preserve">12. Jugement général sur le </w:t>
      </w:r>
      <w:r w:rsidRPr="00745D92">
        <w:rPr>
          <w:rFonts w:ascii="Times New Roman" w:hAnsi="Times New Roman"/>
          <w:b/>
          <w:i/>
          <w:sz w:val="20"/>
          <w:szCs w:val="20"/>
        </w:rPr>
        <w:t>Compendiolum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12.1. Un enseignement de piètre valeur (fond et forme)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12.2. Un document de valeur pour l’histoire de l’humanisme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12.3. Un document de grand intérêt sur l’auteur et sur la faculté des arts de Perpignan</w:t>
      </w:r>
    </w:p>
    <w:p w:rsidR="00C22DAF" w:rsidRPr="00745D92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  <w:r w:rsidRPr="00745D92">
        <w:rPr>
          <w:rFonts w:ascii="Times New Roman" w:hAnsi="Times New Roman"/>
          <w:b/>
          <w:sz w:val="20"/>
          <w:szCs w:val="20"/>
        </w:rPr>
        <w:t xml:space="preserve">13. L’édition d’origine et sa bibliographie </w:t>
      </w:r>
    </w:p>
    <w:p w:rsidR="00C22DAF" w:rsidRPr="00745D92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 xml:space="preserve">13.1. L’édition de 1500 </w:t>
      </w:r>
    </w:p>
    <w:p w:rsidR="00C22DAF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sz w:val="20"/>
          <w:szCs w:val="20"/>
        </w:rPr>
        <w:t>13.2. La bibliographie et les enseignements de son histoire</w:t>
      </w:r>
    </w:p>
    <w:p w:rsidR="00C22DAF" w:rsidRDefault="00C22DAF" w:rsidP="00C22DAF">
      <w:pPr>
        <w:jc w:val="both"/>
        <w:rPr>
          <w:rFonts w:ascii="Times New Roman" w:hAnsi="Times New Roman"/>
          <w:sz w:val="20"/>
          <w:szCs w:val="20"/>
        </w:rPr>
      </w:pPr>
    </w:p>
    <w:p w:rsidR="00C22DAF" w:rsidRDefault="00C22DAF" w:rsidP="00C22DAF">
      <w:pPr>
        <w:jc w:val="both"/>
        <w:rPr>
          <w:rFonts w:ascii="Times New Roman" w:hAnsi="Times New Roman"/>
          <w:sz w:val="20"/>
          <w:szCs w:val="20"/>
        </w:rPr>
      </w:pPr>
    </w:p>
    <w:p w:rsidR="00C22DAF" w:rsidRPr="00F8689D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  <w:r w:rsidRPr="00F8689D">
        <w:rPr>
          <w:rFonts w:ascii="Times New Roman" w:hAnsi="Times New Roman"/>
          <w:b/>
          <w:i/>
          <w:sz w:val="20"/>
          <w:szCs w:val="20"/>
        </w:rPr>
        <w:t>COMPENDIOLUM</w:t>
      </w:r>
      <w:r w:rsidRPr="00F8689D">
        <w:rPr>
          <w:rFonts w:ascii="Times New Roman" w:hAnsi="Times New Roman"/>
          <w:b/>
          <w:sz w:val="20"/>
          <w:szCs w:val="20"/>
        </w:rPr>
        <w:t> / PRECIS DE GRAMMAIRE</w:t>
      </w:r>
      <w:r>
        <w:rPr>
          <w:rStyle w:val="Appelnotedebasdep"/>
          <w:rFonts w:ascii="Times New Roman" w:hAnsi="Times New Roman"/>
          <w:b/>
          <w:sz w:val="20"/>
          <w:szCs w:val="20"/>
        </w:rPr>
        <w:footnoteReference w:id="1"/>
      </w:r>
    </w:p>
    <w:p w:rsidR="00C22DAF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</w:p>
    <w:p w:rsidR="00C22DAF" w:rsidRPr="00C22DAF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C22DAF">
        <w:rPr>
          <w:rFonts w:ascii="Times New Roman" w:hAnsi="Times New Roman"/>
          <w:i/>
          <w:sz w:val="20"/>
          <w:szCs w:val="20"/>
        </w:rPr>
        <w:t xml:space="preserve">Epistola dedicatoria </w:t>
      </w:r>
      <w:r w:rsidRPr="00C22DAF">
        <w:rPr>
          <w:rFonts w:ascii="Times New Roman" w:hAnsi="Times New Roman"/>
          <w:sz w:val="20"/>
          <w:szCs w:val="20"/>
        </w:rPr>
        <w:t>/ Lettre dédicatoire</w:t>
      </w:r>
    </w:p>
    <w:p w:rsidR="00C22DAF" w:rsidRPr="008D10D2" w:rsidRDefault="00C22DAF" w:rsidP="00C22DAF">
      <w:pPr>
        <w:rPr>
          <w:rFonts w:ascii="Times New Roman" w:hAnsi="Times New Roman"/>
          <w:sz w:val="20"/>
          <w:szCs w:val="20"/>
        </w:rPr>
      </w:pPr>
      <w:r w:rsidRPr="008D10D2">
        <w:rPr>
          <w:rFonts w:ascii="Times New Roman" w:hAnsi="Times New Roman"/>
          <w:i/>
          <w:sz w:val="20"/>
          <w:szCs w:val="20"/>
        </w:rPr>
        <w:t>Ad lectores hortatorium</w:t>
      </w:r>
      <w:r w:rsidRPr="008D10D2">
        <w:rPr>
          <w:rFonts w:ascii="Times New Roman" w:hAnsi="Times New Roman"/>
          <w:sz w:val="20"/>
          <w:szCs w:val="20"/>
        </w:rPr>
        <w:t xml:space="preserve"> / Épître d’exhortation au lecteur</w:t>
      </w:r>
    </w:p>
    <w:p w:rsidR="00C22DAF" w:rsidRPr="005D3E00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5D3E00">
        <w:rPr>
          <w:rFonts w:ascii="Times New Roman" w:hAnsi="Times New Roman"/>
          <w:b/>
          <w:sz w:val="20"/>
          <w:szCs w:val="20"/>
        </w:rPr>
        <w:t xml:space="preserve">I. </w:t>
      </w:r>
      <w:r w:rsidRPr="005A7643">
        <w:rPr>
          <w:rFonts w:ascii="Times New Roman" w:hAnsi="Times New Roman"/>
          <w:b/>
          <w:i/>
          <w:sz w:val="20"/>
          <w:szCs w:val="20"/>
        </w:rPr>
        <w:t>GRAMMATICAE PARTES</w:t>
      </w:r>
      <w:r w:rsidRPr="005D3E00">
        <w:rPr>
          <w:rFonts w:ascii="Times New Roman" w:hAnsi="Times New Roman"/>
          <w:b/>
          <w:sz w:val="20"/>
          <w:szCs w:val="20"/>
        </w:rPr>
        <w:t xml:space="preserve">. / </w:t>
      </w:r>
      <w:r w:rsidRPr="00F8689D">
        <w:rPr>
          <w:rFonts w:ascii="Times New Roman" w:hAnsi="Times New Roman"/>
          <w:b/>
          <w:sz w:val="20"/>
          <w:szCs w:val="20"/>
        </w:rPr>
        <w:t>LES PARTIES DE LA GRAMMAIRE</w:t>
      </w:r>
    </w:p>
    <w:p w:rsidR="00C22DAF" w:rsidRPr="005F7681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5F7681">
        <w:rPr>
          <w:rFonts w:ascii="Times New Roman" w:hAnsi="Times New Roman"/>
          <w:sz w:val="20"/>
          <w:szCs w:val="20"/>
        </w:rPr>
        <w:t>I. 0.</w:t>
      </w:r>
      <w:r>
        <w:rPr>
          <w:rFonts w:ascii="Times New Roman" w:hAnsi="Times New Roman"/>
          <w:sz w:val="20"/>
          <w:szCs w:val="20"/>
        </w:rPr>
        <w:t xml:space="preserve"> [</w:t>
      </w:r>
      <w:r w:rsidRPr="005F7681">
        <w:rPr>
          <w:rFonts w:ascii="Times New Roman" w:hAnsi="Times New Roman"/>
          <w:i/>
          <w:sz w:val="20"/>
          <w:szCs w:val="20"/>
        </w:rPr>
        <w:t>Introductio : Silii petitio</w:t>
      </w:r>
      <w:r>
        <w:rPr>
          <w:rFonts w:ascii="Times New Roman" w:hAnsi="Times New Roman"/>
          <w:sz w:val="20"/>
          <w:szCs w:val="20"/>
        </w:rPr>
        <w:t>] / Introduction : requête de Silius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I. 1. </w:t>
      </w:r>
      <w:r w:rsidRPr="005A7643">
        <w:rPr>
          <w:rFonts w:ascii="Times New Roman" w:hAnsi="Times New Roman"/>
          <w:b/>
          <w:i/>
          <w:sz w:val="20"/>
          <w:szCs w:val="20"/>
        </w:rPr>
        <w:t>De litteris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La lettre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I. 2. </w:t>
      </w:r>
      <w:r w:rsidRPr="005A7643">
        <w:rPr>
          <w:rFonts w:ascii="Times New Roman" w:hAnsi="Times New Roman"/>
          <w:b/>
          <w:i/>
          <w:sz w:val="20"/>
          <w:szCs w:val="20"/>
        </w:rPr>
        <w:t>Syllaba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La syllabe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I. 3. </w:t>
      </w:r>
      <w:r w:rsidRPr="005A7643">
        <w:rPr>
          <w:rFonts w:ascii="Times New Roman" w:hAnsi="Times New Roman"/>
          <w:b/>
          <w:i/>
          <w:sz w:val="20"/>
          <w:szCs w:val="20"/>
        </w:rPr>
        <w:t>Dictio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 mot</w:t>
      </w: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I. 4. </w:t>
      </w:r>
      <w:r w:rsidRPr="005A7643">
        <w:rPr>
          <w:rFonts w:ascii="Times New Roman" w:hAnsi="Times New Roman"/>
          <w:b/>
          <w:i/>
          <w:sz w:val="20"/>
          <w:szCs w:val="20"/>
        </w:rPr>
        <w:t>Oratio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 discours</w:t>
      </w:r>
    </w:p>
    <w:p w:rsidR="00C22DAF" w:rsidRPr="00B4664F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 w:rsidRPr="005D3E00">
        <w:rPr>
          <w:rFonts w:ascii="Times New Roman" w:hAnsi="Times New Roman"/>
          <w:sz w:val="20"/>
          <w:szCs w:val="20"/>
        </w:rPr>
        <w:t xml:space="preserve">I. 5. </w:t>
      </w:r>
      <w:r w:rsidRPr="00B4664F"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Conclusio partis I : definitio grammaticae</w:t>
      </w:r>
      <w:r>
        <w:rPr>
          <w:rFonts w:ascii="Times New Roman" w:hAnsi="Times New Roman"/>
          <w:sz w:val="20"/>
          <w:szCs w:val="20"/>
        </w:rPr>
        <w:t>]</w:t>
      </w:r>
      <w:r w:rsidRPr="00B4664F">
        <w:rPr>
          <w:rFonts w:ascii="Times New Roman" w:hAnsi="Times New Roman"/>
          <w:sz w:val="20"/>
          <w:szCs w:val="20"/>
        </w:rPr>
        <w:t xml:space="preserve"> / Conclusion de la partie I : définition de la grammaire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</w:t>
      </w:r>
      <w:r w:rsidRPr="005A7643">
        <w:rPr>
          <w:rFonts w:ascii="Times New Roman" w:hAnsi="Times New Roman"/>
          <w:b/>
          <w:i/>
          <w:sz w:val="20"/>
          <w:szCs w:val="20"/>
        </w:rPr>
        <w:t>ORATIONIS PARTES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</w:t>
      </w:r>
      <w:r w:rsidRPr="00F8689D">
        <w:rPr>
          <w:rFonts w:ascii="Times New Roman" w:hAnsi="Times New Roman"/>
          <w:b/>
          <w:sz w:val="20"/>
          <w:szCs w:val="20"/>
        </w:rPr>
        <w:t>LES PARTIES DU DISCOURS</w:t>
      </w:r>
    </w:p>
    <w:p w:rsidR="00C22DAF" w:rsidRDefault="00C22DAF" w:rsidP="00C22DA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 0. [</w:t>
      </w:r>
      <w:r w:rsidRPr="00B4664F">
        <w:rPr>
          <w:rFonts w:ascii="Times New Roman" w:hAnsi="Times New Roman"/>
          <w:i/>
          <w:sz w:val="20"/>
          <w:szCs w:val="20"/>
        </w:rPr>
        <w:t>Introductio</w:t>
      </w:r>
      <w:r>
        <w:rPr>
          <w:rFonts w:ascii="Times New Roman" w:hAnsi="Times New Roman"/>
          <w:sz w:val="20"/>
          <w:szCs w:val="20"/>
        </w:rPr>
        <w:t>] / Introduction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1. </w:t>
      </w:r>
      <w:r w:rsidRPr="005A7643">
        <w:rPr>
          <w:rFonts w:ascii="Times New Roman" w:hAnsi="Times New Roman"/>
          <w:b/>
          <w:i/>
          <w:sz w:val="20"/>
          <w:szCs w:val="20"/>
        </w:rPr>
        <w:t>De nomine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 nom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1.1. </w:t>
      </w:r>
      <w:r w:rsidRPr="005A7643">
        <w:rPr>
          <w:rFonts w:ascii="Times New Roman" w:hAnsi="Times New Roman"/>
          <w:i/>
          <w:sz w:val="20"/>
          <w:szCs w:val="20"/>
        </w:rPr>
        <w:t>Nomen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Définition du nom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1.2. </w:t>
      </w:r>
      <w:r w:rsidRPr="005A7643">
        <w:rPr>
          <w:rFonts w:ascii="Times New Roman" w:hAnsi="Times New Roman"/>
          <w:i/>
          <w:sz w:val="20"/>
          <w:szCs w:val="20"/>
        </w:rPr>
        <w:t>Nomen proprium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 nom propre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1.3. </w:t>
      </w:r>
      <w:r w:rsidRPr="005A7643">
        <w:rPr>
          <w:rFonts w:ascii="Times New Roman" w:hAnsi="Times New Roman"/>
          <w:i/>
          <w:sz w:val="20"/>
          <w:szCs w:val="20"/>
        </w:rPr>
        <w:t>Nomen appellatiuum</w:t>
      </w:r>
      <w:r w:rsidRPr="00B466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siue commune</w:t>
      </w:r>
      <w:r>
        <w:rPr>
          <w:rFonts w:ascii="Times New Roman" w:hAnsi="Times New Roman"/>
          <w:sz w:val="20"/>
          <w:szCs w:val="20"/>
        </w:rPr>
        <w:t>]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 nom d’appellation ou commun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1.4. </w:t>
      </w:r>
      <w:r w:rsidRPr="005A7643">
        <w:rPr>
          <w:rFonts w:ascii="Times New Roman" w:hAnsi="Times New Roman"/>
          <w:i/>
          <w:sz w:val="20"/>
          <w:szCs w:val="20"/>
        </w:rPr>
        <w:t>Patrium, gentile, cognomen, agnomen, pronomen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Nom de peuple, gentilice, nom de famille, surnom, sobriquet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1.5. </w:t>
      </w:r>
      <w:r w:rsidRPr="005A7643">
        <w:rPr>
          <w:rFonts w:ascii="Times New Roman" w:hAnsi="Times New Roman"/>
          <w:i/>
          <w:sz w:val="20"/>
          <w:szCs w:val="20"/>
        </w:rPr>
        <w:t>Adiectiuum nomen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L’adjectif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1.6. </w:t>
      </w:r>
      <w:r w:rsidRPr="005A7643">
        <w:rPr>
          <w:rFonts w:ascii="Times New Roman" w:hAnsi="Times New Roman"/>
          <w:i/>
          <w:sz w:val="20"/>
          <w:szCs w:val="20"/>
        </w:rPr>
        <w:t>Relatiuum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 relatif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1.7. </w:t>
      </w:r>
      <w:r w:rsidRPr="005A7643">
        <w:rPr>
          <w:rFonts w:ascii="Times New Roman" w:hAnsi="Times New Roman"/>
          <w:i/>
          <w:sz w:val="20"/>
          <w:szCs w:val="20"/>
        </w:rPr>
        <w:t>Patronymica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patronymiques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2. </w:t>
      </w:r>
      <w:r w:rsidRPr="005A7643">
        <w:rPr>
          <w:rFonts w:ascii="Times New Roman" w:hAnsi="Times New Roman"/>
          <w:b/>
          <w:i/>
          <w:sz w:val="20"/>
          <w:szCs w:val="20"/>
        </w:rPr>
        <w:t>De pronomine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 pronom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3. </w:t>
      </w:r>
      <w:r w:rsidRPr="005A7643">
        <w:rPr>
          <w:rFonts w:ascii="Times New Roman" w:hAnsi="Times New Roman"/>
          <w:b/>
          <w:i/>
          <w:sz w:val="20"/>
          <w:szCs w:val="20"/>
        </w:rPr>
        <w:t>De participio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 participe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4. </w:t>
      </w:r>
      <w:r w:rsidRPr="005A7643">
        <w:rPr>
          <w:rFonts w:ascii="Times New Roman" w:hAnsi="Times New Roman"/>
          <w:b/>
          <w:i/>
          <w:sz w:val="20"/>
          <w:szCs w:val="20"/>
        </w:rPr>
        <w:t>De comparatiuis et superlatiuis</w:t>
      </w:r>
      <w:r>
        <w:rPr>
          <w:rFonts w:ascii="Times New Roman" w:hAnsi="Times New Roman"/>
          <w:b/>
          <w:sz w:val="20"/>
          <w:szCs w:val="20"/>
        </w:rPr>
        <w:t>. / Le comparatif et le superlatif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5. </w:t>
      </w:r>
      <w:r w:rsidRPr="005A7643">
        <w:rPr>
          <w:rFonts w:ascii="Times New Roman" w:hAnsi="Times New Roman"/>
          <w:b/>
          <w:i/>
          <w:sz w:val="20"/>
          <w:szCs w:val="20"/>
        </w:rPr>
        <w:t>De accidentibus nominum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Les accidents du nom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5.1. </w:t>
      </w:r>
      <w:r w:rsidRPr="005A7643">
        <w:rPr>
          <w:rFonts w:ascii="Times New Roman" w:hAnsi="Times New Roman"/>
          <w:i/>
          <w:sz w:val="20"/>
          <w:szCs w:val="20"/>
        </w:rPr>
        <w:t>Accidentia nominum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différents accidents du nom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5.2. </w:t>
      </w:r>
      <w:r w:rsidRPr="005A7643">
        <w:rPr>
          <w:rFonts w:ascii="Times New Roman" w:hAnsi="Times New Roman"/>
          <w:i/>
          <w:sz w:val="20"/>
          <w:szCs w:val="20"/>
        </w:rPr>
        <w:t>Species nominis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formes nominales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5.3. </w:t>
      </w:r>
      <w:r w:rsidRPr="005A7643">
        <w:rPr>
          <w:rFonts w:ascii="Times New Roman" w:hAnsi="Times New Roman"/>
          <w:i/>
          <w:sz w:val="20"/>
          <w:szCs w:val="20"/>
        </w:rPr>
        <w:t>Genus nominis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 genre du nom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5.4. </w:t>
      </w:r>
      <w:r w:rsidRPr="005A7643">
        <w:rPr>
          <w:rFonts w:ascii="Times New Roman" w:hAnsi="Times New Roman"/>
          <w:i/>
          <w:sz w:val="20"/>
          <w:szCs w:val="20"/>
        </w:rPr>
        <w:t>Numerus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 nombre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5.5. </w:t>
      </w:r>
      <w:r w:rsidRPr="005A7643">
        <w:rPr>
          <w:rFonts w:ascii="Times New Roman" w:hAnsi="Times New Roman"/>
          <w:i/>
          <w:sz w:val="20"/>
          <w:szCs w:val="20"/>
        </w:rPr>
        <w:t>Figurae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figures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5.6. </w:t>
      </w:r>
      <w:r w:rsidRPr="005A7643">
        <w:rPr>
          <w:rFonts w:ascii="Times New Roman" w:hAnsi="Times New Roman"/>
          <w:i/>
          <w:sz w:val="20"/>
          <w:szCs w:val="20"/>
        </w:rPr>
        <w:t>Casus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cas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5.7. </w:t>
      </w:r>
      <w:r w:rsidRPr="005A7643">
        <w:rPr>
          <w:rFonts w:ascii="Times New Roman" w:hAnsi="Times New Roman"/>
          <w:i/>
          <w:sz w:val="20"/>
          <w:szCs w:val="20"/>
        </w:rPr>
        <w:t>Declinationes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déclinaisons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6. </w:t>
      </w:r>
      <w:r w:rsidRPr="005A7643">
        <w:rPr>
          <w:rFonts w:ascii="Times New Roman" w:hAnsi="Times New Roman"/>
          <w:b/>
          <w:i/>
          <w:sz w:val="20"/>
          <w:szCs w:val="20"/>
        </w:rPr>
        <w:t>De pronominum accidentibus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Les accidents du pronom</w:t>
      </w:r>
    </w:p>
    <w:p w:rsidR="00C22DAF" w:rsidRPr="00005E24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7.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i/>
          <w:sz w:val="20"/>
          <w:szCs w:val="20"/>
        </w:rPr>
        <w:t>De participiorum accidentibus.</w:t>
      </w:r>
      <w:r>
        <w:rPr>
          <w:rFonts w:ascii="Times New Roman" w:hAnsi="Times New Roman"/>
          <w:b/>
          <w:sz w:val="20"/>
          <w:szCs w:val="20"/>
        </w:rPr>
        <w:t>] / Les accidents du participe</w:t>
      </w:r>
    </w:p>
    <w:p w:rsidR="00C22DAF" w:rsidRPr="00005E24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8. </w:t>
      </w:r>
      <w:r w:rsidRPr="005A7643">
        <w:rPr>
          <w:rFonts w:ascii="Times New Roman" w:hAnsi="Times New Roman"/>
          <w:b/>
          <w:i/>
          <w:sz w:val="20"/>
          <w:szCs w:val="20"/>
        </w:rPr>
        <w:t>Comparatiuum et superlatiuum</w:t>
      </w:r>
      <w:r w:rsidRPr="00B4664F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i/>
          <w:sz w:val="20"/>
          <w:szCs w:val="20"/>
        </w:rPr>
        <w:t>(accidentia)</w:t>
      </w:r>
      <w:r>
        <w:rPr>
          <w:rFonts w:ascii="Times New Roman" w:hAnsi="Times New Roman"/>
          <w:b/>
          <w:sz w:val="20"/>
          <w:szCs w:val="20"/>
        </w:rPr>
        <w:t>]</w:t>
      </w:r>
      <w:r w:rsidRPr="00B4664F"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/ Le comparatif et le superlatif (leurs accidents)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9. </w:t>
      </w:r>
      <w:r w:rsidRPr="005A7643">
        <w:rPr>
          <w:rFonts w:ascii="Times New Roman" w:hAnsi="Times New Roman"/>
          <w:b/>
          <w:i/>
          <w:sz w:val="20"/>
          <w:szCs w:val="20"/>
        </w:rPr>
        <w:t>De comparatiuo et superlatiuo</w:t>
      </w:r>
      <w:r w:rsidRPr="00B4664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sz w:val="20"/>
          <w:szCs w:val="20"/>
        </w:rPr>
        <w:t>(</w:t>
      </w:r>
      <w:r w:rsidRPr="00B4664F">
        <w:rPr>
          <w:rFonts w:ascii="Times New Roman" w:hAnsi="Times New Roman"/>
          <w:b/>
          <w:i/>
          <w:sz w:val="20"/>
          <w:szCs w:val="20"/>
        </w:rPr>
        <w:t>structura</w:t>
      </w:r>
      <w:r w:rsidRPr="00B4664F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>]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Au sujet du comparatif et du superlatif (leur syntaxe)</w:t>
      </w:r>
    </w:p>
    <w:p w:rsidR="00C22DAF" w:rsidRPr="00005E24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10. </w:t>
      </w:r>
      <w:r w:rsidRPr="005A7643">
        <w:rPr>
          <w:rFonts w:ascii="Times New Roman" w:hAnsi="Times New Roman"/>
          <w:b/>
          <w:i/>
          <w:sz w:val="20"/>
          <w:szCs w:val="20"/>
        </w:rPr>
        <w:t>Participii regimen</w:t>
      </w:r>
      <w:r w:rsidRPr="00B4664F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i/>
          <w:sz w:val="20"/>
          <w:szCs w:val="20"/>
        </w:rPr>
        <w:t>siue structura</w:t>
      </w:r>
      <w:r>
        <w:rPr>
          <w:rFonts w:ascii="Times New Roman" w:hAnsi="Times New Roman"/>
          <w:b/>
          <w:sz w:val="20"/>
          <w:szCs w:val="20"/>
        </w:rPr>
        <w:t>]</w:t>
      </w:r>
      <w:r w:rsidRPr="00B4664F"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/ Le régime ou construction du participe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11. </w:t>
      </w:r>
      <w:r w:rsidRPr="005A7643">
        <w:rPr>
          <w:rFonts w:ascii="Times New Roman" w:hAnsi="Times New Roman"/>
          <w:b/>
          <w:i/>
          <w:sz w:val="20"/>
          <w:szCs w:val="20"/>
        </w:rPr>
        <w:t>Pronomina</w:t>
      </w:r>
      <w:r w:rsidRPr="00B4664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i/>
          <w:sz w:val="20"/>
          <w:szCs w:val="20"/>
        </w:rPr>
        <w:t>(structura)</w:t>
      </w:r>
      <w:r>
        <w:rPr>
          <w:rFonts w:ascii="Times New Roman" w:hAnsi="Times New Roman"/>
          <w:b/>
          <w:sz w:val="20"/>
          <w:szCs w:val="20"/>
        </w:rPr>
        <w:t>]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Syntaxe du pronom</w:t>
      </w:r>
    </w:p>
    <w:p w:rsidR="00C22DAF" w:rsidRPr="00005E24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12. </w:t>
      </w:r>
      <w:r w:rsidRPr="005A7643">
        <w:rPr>
          <w:rFonts w:ascii="Times New Roman" w:hAnsi="Times New Roman"/>
          <w:b/>
          <w:i/>
          <w:sz w:val="20"/>
          <w:szCs w:val="20"/>
        </w:rPr>
        <w:t>De structura</w:t>
      </w:r>
      <w:r w:rsidRPr="00B4664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i/>
          <w:sz w:val="20"/>
          <w:szCs w:val="20"/>
        </w:rPr>
        <w:t>orationis seu modo structurae</w:t>
      </w:r>
      <w:r>
        <w:rPr>
          <w:rFonts w:ascii="Times New Roman" w:hAnsi="Times New Roman"/>
          <w:b/>
          <w:sz w:val="20"/>
          <w:szCs w:val="20"/>
        </w:rPr>
        <w:t>]</w:t>
      </w:r>
      <w:r w:rsidRPr="00B4664F"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/ La syntaxe de la phrase ou manière de la construire</w:t>
      </w: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13. </w:t>
      </w:r>
      <w:r w:rsidRPr="005A7643">
        <w:rPr>
          <w:rFonts w:ascii="Times New Roman" w:hAnsi="Times New Roman"/>
          <w:b/>
          <w:i/>
          <w:sz w:val="20"/>
          <w:szCs w:val="20"/>
        </w:rPr>
        <w:t>De uerbo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 verbe</w:t>
      </w:r>
    </w:p>
    <w:p w:rsidR="00C22DAF" w:rsidRPr="0043280F" w:rsidRDefault="00C22DAF" w:rsidP="00C22D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II. 13.0. </w:t>
      </w:r>
      <w:r w:rsidRPr="0043280F">
        <w:rPr>
          <w:rFonts w:ascii="Times New Roman" w:hAnsi="Times New Roman"/>
          <w:i/>
          <w:sz w:val="20"/>
          <w:szCs w:val="20"/>
        </w:rPr>
        <w:t>Verbum</w:t>
      </w:r>
      <w:r>
        <w:rPr>
          <w:rFonts w:ascii="Times New Roman" w:hAnsi="Times New Roman"/>
          <w:sz w:val="20"/>
          <w:szCs w:val="20"/>
        </w:rPr>
        <w:t xml:space="preserve"> / Généralités sur le verbe</w:t>
      </w:r>
    </w:p>
    <w:p w:rsidR="00C22DAF" w:rsidRPr="00005E24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13.1.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De uerbis actiuis.</w:t>
      </w:r>
      <w:r>
        <w:rPr>
          <w:rFonts w:ascii="Times New Roman" w:hAnsi="Times New Roman"/>
          <w:sz w:val="20"/>
          <w:szCs w:val="20"/>
        </w:rPr>
        <w:t>] / Les verbes actifs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13.2. </w:t>
      </w:r>
      <w:r w:rsidRPr="005A7643">
        <w:rPr>
          <w:rFonts w:ascii="Times New Roman" w:hAnsi="Times New Roman"/>
          <w:i/>
          <w:sz w:val="20"/>
          <w:szCs w:val="20"/>
        </w:rPr>
        <w:t>Passiua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verbes passifs</w:t>
      </w:r>
    </w:p>
    <w:p w:rsidR="00C22DAF" w:rsidRPr="00005E24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13.3.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De uerbis neutris.</w:t>
      </w:r>
      <w:r>
        <w:rPr>
          <w:rFonts w:ascii="Times New Roman" w:hAnsi="Times New Roman"/>
          <w:sz w:val="20"/>
          <w:szCs w:val="20"/>
        </w:rPr>
        <w:t>] / Les verbes neutres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13.4. </w:t>
      </w:r>
      <w:r w:rsidRPr="005A7643">
        <w:rPr>
          <w:rFonts w:ascii="Times New Roman" w:hAnsi="Times New Roman"/>
          <w:i/>
          <w:sz w:val="20"/>
          <w:szCs w:val="20"/>
        </w:rPr>
        <w:t>De uerbis communibus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verbes communs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13.5. </w:t>
      </w:r>
      <w:r w:rsidRPr="005A7643">
        <w:rPr>
          <w:rFonts w:ascii="Times New Roman" w:hAnsi="Times New Roman"/>
          <w:i/>
          <w:sz w:val="20"/>
          <w:szCs w:val="20"/>
        </w:rPr>
        <w:t>De verbis deponentibus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verbes déponents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13.6. </w:t>
      </w:r>
      <w:r w:rsidRPr="005A7643">
        <w:rPr>
          <w:rFonts w:ascii="Times New Roman" w:hAnsi="Times New Roman"/>
          <w:i/>
          <w:sz w:val="20"/>
          <w:szCs w:val="20"/>
        </w:rPr>
        <w:t>De uerbis famularibus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verbes auxiliaires</w:t>
      </w:r>
    </w:p>
    <w:p w:rsidR="00C22DAF" w:rsidRPr="00005E24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13.7.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De uerbis impersonalibus.</w:t>
      </w:r>
      <w:r>
        <w:rPr>
          <w:rFonts w:ascii="Times New Roman" w:hAnsi="Times New Roman"/>
          <w:sz w:val="20"/>
          <w:szCs w:val="20"/>
        </w:rPr>
        <w:t>] / Les verbes impersonnels</w:t>
      </w:r>
    </w:p>
    <w:p w:rsidR="00C22DAF" w:rsidRPr="00005E24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13.8. </w:t>
      </w:r>
      <w:r w:rsidRPr="005A7643">
        <w:rPr>
          <w:rFonts w:ascii="Times New Roman" w:hAnsi="Times New Roman"/>
          <w:i/>
          <w:sz w:val="20"/>
          <w:szCs w:val="20"/>
        </w:rPr>
        <w:t>De uerbis impersonalibus falso</w:t>
      </w:r>
      <w:r w:rsidRPr="00B466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siue de neutris</w:t>
      </w:r>
      <w:r>
        <w:rPr>
          <w:rFonts w:ascii="Times New Roman" w:hAnsi="Times New Roman"/>
          <w:sz w:val="20"/>
          <w:szCs w:val="20"/>
        </w:rPr>
        <w:t>]</w:t>
      </w:r>
      <w:r w:rsidRPr="00B4664F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 Les verbes faussement appelés impersonnels et qui sont neutres</w:t>
      </w:r>
    </w:p>
    <w:p w:rsidR="00C22DAF" w:rsidRPr="00005E24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13.9. </w:t>
      </w:r>
      <w:r w:rsidRPr="005A7643">
        <w:rPr>
          <w:rFonts w:ascii="Times New Roman" w:hAnsi="Times New Roman"/>
          <w:i/>
          <w:sz w:val="20"/>
          <w:szCs w:val="20"/>
        </w:rPr>
        <w:t>De uerbis impersonalibus</w:t>
      </w:r>
      <w:r w:rsidRPr="00B4664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(addenda)</w:t>
      </w:r>
      <w:r>
        <w:rPr>
          <w:rFonts w:ascii="Times New Roman" w:hAnsi="Times New Roman"/>
          <w:sz w:val="20"/>
          <w:szCs w:val="20"/>
        </w:rPr>
        <w:t>]</w:t>
      </w:r>
      <w:r w:rsidRPr="00B4664F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 Les verbes impersonnels (addenda)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II. 13.10. </w:t>
      </w:r>
      <w:r w:rsidRPr="005A7643">
        <w:rPr>
          <w:rFonts w:ascii="Times New Roman" w:hAnsi="Times New Roman"/>
          <w:i/>
          <w:sz w:val="20"/>
          <w:szCs w:val="20"/>
        </w:rPr>
        <w:t>De infinitis</w:t>
      </w:r>
      <w:r w:rsidRPr="00B4664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/ Les infinitifs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14. </w:t>
      </w:r>
      <w:r w:rsidRPr="005A7643">
        <w:rPr>
          <w:rFonts w:ascii="Times New Roman" w:hAnsi="Times New Roman"/>
          <w:b/>
          <w:i/>
          <w:sz w:val="20"/>
          <w:szCs w:val="20"/>
        </w:rPr>
        <w:t>De gerundiis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 gérondif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15. </w:t>
      </w:r>
      <w:r w:rsidRPr="005A7643">
        <w:rPr>
          <w:rFonts w:ascii="Times New Roman" w:hAnsi="Times New Roman"/>
          <w:b/>
          <w:i/>
          <w:sz w:val="20"/>
          <w:szCs w:val="20"/>
        </w:rPr>
        <w:t>Supina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 supin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16. </w:t>
      </w:r>
      <w:r w:rsidRPr="005A7643">
        <w:rPr>
          <w:rFonts w:ascii="Times New Roman" w:hAnsi="Times New Roman"/>
          <w:b/>
          <w:i/>
          <w:sz w:val="20"/>
          <w:szCs w:val="20"/>
        </w:rPr>
        <w:t>Aduerbia localia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Les adverbes de lieu</w:t>
      </w:r>
    </w:p>
    <w:p w:rsidR="00C22DAF" w:rsidRPr="007625A0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17.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i/>
          <w:sz w:val="20"/>
          <w:szCs w:val="20"/>
        </w:rPr>
        <w:t>Nomina locorum.</w:t>
      </w:r>
      <w:r>
        <w:rPr>
          <w:rFonts w:ascii="Times New Roman" w:hAnsi="Times New Roman"/>
          <w:b/>
          <w:sz w:val="20"/>
          <w:szCs w:val="20"/>
        </w:rPr>
        <w:t>] / Les noms de lieu</w:t>
      </w:r>
    </w:p>
    <w:p w:rsidR="00C22DAF" w:rsidRPr="007625A0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II. 18.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Transitio.</w:t>
      </w:r>
      <w:r>
        <w:rPr>
          <w:rFonts w:ascii="Times New Roman" w:hAnsi="Times New Roman"/>
          <w:sz w:val="20"/>
          <w:szCs w:val="20"/>
        </w:rPr>
        <w:t>] / Transition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19. </w:t>
      </w:r>
      <w:r w:rsidRPr="005A7643">
        <w:rPr>
          <w:rFonts w:ascii="Times New Roman" w:hAnsi="Times New Roman"/>
          <w:b/>
          <w:i/>
          <w:sz w:val="20"/>
          <w:szCs w:val="20"/>
        </w:rPr>
        <w:t>De formatione praeteritorum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La formation du prétérit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20. </w:t>
      </w:r>
      <w:r w:rsidRPr="005A7643">
        <w:rPr>
          <w:rFonts w:ascii="Times New Roman" w:hAnsi="Times New Roman"/>
          <w:b/>
          <w:i/>
          <w:sz w:val="20"/>
          <w:szCs w:val="20"/>
        </w:rPr>
        <w:t>De formatione supinorum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La formation du supin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21. </w:t>
      </w:r>
      <w:r w:rsidRPr="005A7643">
        <w:rPr>
          <w:rFonts w:ascii="Times New Roman" w:hAnsi="Times New Roman"/>
          <w:b/>
          <w:i/>
          <w:sz w:val="20"/>
          <w:szCs w:val="20"/>
        </w:rPr>
        <w:t>Coniunctio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La conjonction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22. </w:t>
      </w:r>
      <w:r w:rsidRPr="005A7643">
        <w:rPr>
          <w:rFonts w:ascii="Times New Roman" w:hAnsi="Times New Roman"/>
          <w:b/>
          <w:i/>
          <w:sz w:val="20"/>
          <w:szCs w:val="20"/>
        </w:rPr>
        <w:t>Aduerbia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L’adverbe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23. </w:t>
      </w:r>
      <w:r w:rsidRPr="005A7643">
        <w:rPr>
          <w:rFonts w:ascii="Times New Roman" w:hAnsi="Times New Roman"/>
          <w:b/>
          <w:i/>
          <w:sz w:val="20"/>
          <w:szCs w:val="20"/>
        </w:rPr>
        <w:t>Praepositio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La préposition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II. 24. </w:t>
      </w:r>
      <w:r w:rsidRPr="005A7643">
        <w:rPr>
          <w:rFonts w:ascii="Times New Roman" w:hAnsi="Times New Roman"/>
          <w:b/>
          <w:i/>
          <w:sz w:val="20"/>
          <w:szCs w:val="20"/>
        </w:rPr>
        <w:t>Interiectio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L’interjection</w:t>
      </w:r>
    </w:p>
    <w:p w:rsidR="00C22DAF" w:rsidRPr="007625A0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II. 25.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Transitio inter partes II et III.</w:t>
      </w:r>
      <w:r>
        <w:rPr>
          <w:rFonts w:ascii="Times New Roman" w:hAnsi="Times New Roman"/>
          <w:sz w:val="20"/>
          <w:szCs w:val="20"/>
        </w:rPr>
        <w:t>] / Transition entre les parties II et III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III. </w:t>
      </w:r>
      <w:r w:rsidRPr="005A7643">
        <w:rPr>
          <w:rFonts w:ascii="Times New Roman" w:hAnsi="Times New Roman"/>
          <w:b/>
          <w:i/>
          <w:sz w:val="20"/>
          <w:szCs w:val="20"/>
        </w:rPr>
        <w:t>DE FIGURIS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/ LES FIGURES DE STYLE</w:t>
      </w:r>
    </w:p>
    <w:p w:rsidR="00C22DAF" w:rsidRPr="008A5CA9" w:rsidRDefault="00C22DAF" w:rsidP="00C22D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0. [</w:t>
      </w:r>
      <w:r w:rsidRPr="008E1369">
        <w:rPr>
          <w:rFonts w:ascii="Times New Roman" w:hAnsi="Times New Roman"/>
          <w:i/>
          <w:sz w:val="20"/>
          <w:szCs w:val="20"/>
        </w:rPr>
        <w:t>Definitio</w:t>
      </w:r>
      <w:r>
        <w:rPr>
          <w:rFonts w:ascii="Times New Roman" w:hAnsi="Times New Roman"/>
          <w:sz w:val="20"/>
          <w:szCs w:val="20"/>
        </w:rPr>
        <w:t>.] / Définition générale</w:t>
      </w: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III. 1.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i/>
          <w:sz w:val="20"/>
          <w:szCs w:val="20"/>
        </w:rPr>
        <w:t>Figurae sermonis siue locutionis siue dictionis.</w:t>
      </w:r>
      <w:r>
        <w:rPr>
          <w:rFonts w:ascii="Times New Roman" w:hAnsi="Times New Roman"/>
          <w:b/>
          <w:sz w:val="20"/>
          <w:szCs w:val="20"/>
        </w:rPr>
        <w:t>] / Les figures dites de langage ou de locution ou de mot</w:t>
      </w:r>
    </w:p>
    <w:p w:rsidR="00C22DAF" w:rsidRPr="007625A0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III. 1.1.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Metaplasmi.</w:t>
      </w:r>
      <w:r>
        <w:rPr>
          <w:rFonts w:ascii="Times New Roman" w:hAnsi="Times New Roman"/>
          <w:sz w:val="20"/>
          <w:szCs w:val="20"/>
        </w:rPr>
        <w:t>] / Les métaplasmes</w:t>
      </w:r>
    </w:p>
    <w:p w:rsidR="00C22DAF" w:rsidRPr="007625A0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- III. 1.2.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Aliae figurae sermonis siue locutionis sive dictionis.</w:t>
      </w:r>
      <w:r>
        <w:rPr>
          <w:rFonts w:ascii="Times New Roman" w:hAnsi="Times New Roman"/>
          <w:sz w:val="20"/>
          <w:szCs w:val="20"/>
        </w:rPr>
        <w:t>] / Autres figures dites de langage ou de locution ou de mot</w:t>
      </w:r>
    </w:p>
    <w:p w:rsidR="00C22DAF" w:rsidRPr="007625A0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III. 2.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i/>
          <w:sz w:val="20"/>
          <w:szCs w:val="20"/>
        </w:rPr>
        <w:t>Figurae constructionis siue structurae.</w:t>
      </w:r>
      <w:r>
        <w:rPr>
          <w:rFonts w:ascii="Times New Roman" w:hAnsi="Times New Roman"/>
          <w:b/>
          <w:sz w:val="20"/>
          <w:szCs w:val="20"/>
        </w:rPr>
        <w:t>] / Les figures de construction</w:t>
      </w:r>
    </w:p>
    <w:p w:rsidR="00C22DAF" w:rsidRPr="007625A0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sz w:val="20"/>
          <w:szCs w:val="20"/>
        </w:rPr>
        <w:t xml:space="preserve">III. 3. </w:t>
      </w:r>
      <w:r>
        <w:rPr>
          <w:rFonts w:ascii="Times New Roman" w:hAnsi="Times New Roman"/>
          <w:sz w:val="20"/>
          <w:szCs w:val="20"/>
        </w:rPr>
        <w:t>[</w:t>
      </w:r>
      <w:r w:rsidRPr="00B4664F">
        <w:rPr>
          <w:rFonts w:ascii="Times New Roman" w:hAnsi="Times New Roman"/>
          <w:i/>
          <w:sz w:val="20"/>
          <w:szCs w:val="20"/>
        </w:rPr>
        <w:t>Transitio inter partes III et IV</w:t>
      </w:r>
      <w:r>
        <w:rPr>
          <w:rFonts w:ascii="Times New Roman" w:hAnsi="Times New Roman"/>
          <w:sz w:val="20"/>
          <w:szCs w:val="20"/>
        </w:rPr>
        <w:t>.] / Transition entre les parties III et IV</w:t>
      </w:r>
    </w:p>
    <w:p w:rsidR="00C22DAF" w:rsidRPr="00B4664F" w:rsidRDefault="00C22DAF" w:rsidP="00C22DAF">
      <w:pPr>
        <w:rPr>
          <w:rFonts w:ascii="Times New Roman" w:hAnsi="Times New Roman"/>
          <w:sz w:val="20"/>
          <w:szCs w:val="20"/>
        </w:rPr>
      </w:pP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IV. </w:t>
      </w:r>
      <w:r w:rsidRPr="00A553D2">
        <w:rPr>
          <w:rFonts w:ascii="Times New Roman" w:hAnsi="Times New Roman"/>
          <w:b/>
          <w:i/>
          <w:sz w:val="20"/>
          <w:szCs w:val="20"/>
        </w:rPr>
        <w:t>DE QUANTITATE SYLLABARUM</w:t>
      </w:r>
      <w:r w:rsidRPr="00B4664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sz w:val="20"/>
          <w:szCs w:val="20"/>
        </w:rPr>
        <w:t>(</w:t>
      </w:r>
      <w:r w:rsidRPr="00B4664F">
        <w:rPr>
          <w:rFonts w:ascii="Times New Roman" w:hAnsi="Times New Roman"/>
          <w:b/>
          <w:i/>
          <w:sz w:val="20"/>
          <w:szCs w:val="20"/>
        </w:rPr>
        <w:t>ARS METRICA.</w:t>
      </w:r>
      <w:r w:rsidRPr="00B4664F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>] / LA MÉTRIQUE</w:t>
      </w:r>
    </w:p>
    <w:p w:rsidR="00C22DAF" w:rsidRPr="006044FC" w:rsidRDefault="00C22DAF" w:rsidP="00C22DAF">
      <w:pPr>
        <w:rPr>
          <w:rFonts w:ascii="Times New Roman" w:hAnsi="Times New Roman"/>
          <w:sz w:val="20"/>
          <w:szCs w:val="20"/>
        </w:rPr>
      </w:pPr>
      <w:r w:rsidRPr="006044FC">
        <w:rPr>
          <w:rFonts w:ascii="Times New Roman" w:hAnsi="Times New Roman"/>
          <w:sz w:val="20"/>
          <w:szCs w:val="20"/>
        </w:rPr>
        <w:t>IV. 0. [</w:t>
      </w:r>
      <w:r w:rsidRPr="006044FC">
        <w:rPr>
          <w:rFonts w:ascii="Times New Roman" w:hAnsi="Times New Roman"/>
          <w:i/>
          <w:sz w:val="20"/>
          <w:szCs w:val="20"/>
        </w:rPr>
        <w:t>Introduction : Hylae petitio</w:t>
      </w:r>
      <w:r w:rsidRPr="006044FC">
        <w:rPr>
          <w:rFonts w:ascii="Times New Roman" w:hAnsi="Times New Roman"/>
          <w:sz w:val="20"/>
          <w:szCs w:val="20"/>
        </w:rPr>
        <w:t>.] / Introduction : requête d’Hylas</w:t>
      </w:r>
    </w:p>
    <w:p w:rsidR="00C22DAF" w:rsidRPr="007625A0" w:rsidRDefault="00C22DAF" w:rsidP="00C22DAF">
      <w:pPr>
        <w:rPr>
          <w:rFonts w:ascii="Times New Roman" w:hAnsi="Times New Roman"/>
          <w:sz w:val="20"/>
          <w:szCs w:val="20"/>
        </w:rPr>
      </w:pPr>
      <w:r w:rsidRPr="00B4664F">
        <w:rPr>
          <w:rFonts w:ascii="Times New Roman" w:hAnsi="Times New Roman"/>
          <w:b/>
          <w:sz w:val="20"/>
          <w:szCs w:val="20"/>
        </w:rPr>
        <w:t xml:space="preserve">IV. 1. </w:t>
      </w:r>
      <w:r>
        <w:rPr>
          <w:rFonts w:ascii="Times New Roman" w:hAnsi="Times New Roman"/>
          <w:b/>
          <w:sz w:val="20"/>
          <w:szCs w:val="20"/>
        </w:rPr>
        <w:t>[</w:t>
      </w:r>
      <w:r w:rsidRPr="00B4664F">
        <w:rPr>
          <w:rFonts w:ascii="Times New Roman" w:hAnsi="Times New Roman"/>
          <w:b/>
          <w:i/>
          <w:sz w:val="20"/>
          <w:szCs w:val="20"/>
        </w:rPr>
        <w:t>De metris siue carminibus.</w:t>
      </w:r>
      <w:r>
        <w:rPr>
          <w:rFonts w:ascii="Times New Roman" w:hAnsi="Times New Roman"/>
          <w:b/>
          <w:sz w:val="20"/>
          <w:szCs w:val="20"/>
        </w:rPr>
        <w:t>] / Les différents mètres ou formes versifiées</w:t>
      </w:r>
    </w:p>
    <w:p w:rsidR="00C22DAF" w:rsidRPr="00B4664F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7625A0">
        <w:rPr>
          <w:rFonts w:ascii="Times New Roman" w:hAnsi="Times New Roman"/>
          <w:b/>
          <w:sz w:val="20"/>
          <w:szCs w:val="20"/>
        </w:rPr>
        <w:t>IV. 2. [</w:t>
      </w:r>
      <w:r w:rsidRPr="00B4664F">
        <w:rPr>
          <w:rFonts w:ascii="Times New Roman" w:hAnsi="Times New Roman"/>
          <w:b/>
          <w:i/>
          <w:sz w:val="20"/>
          <w:szCs w:val="20"/>
        </w:rPr>
        <w:t>De pedibus</w:t>
      </w:r>
      <w:r w:rsidRPr="00B4664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] / Les pieds</w:t>
      </w:r>
    </w:p>
    <w:p w:rsidR="00C22DAF" w:rsidRPr="00B4664F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</w:p>
    <w:p w:rsidR="00C22DAF" w:rsidRPr="00B4664F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</w:p>
    <w:p w:rsidR="00C22DAF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ANNEXES DU VOLUME II</w:t>
      </w:r>
    </w:p>
    <w:p w:rsidR="00C22DAF" w:rsidRDefault="00C22DAF" w:rsidP="00C22DAF">
      <w:pPr>
        <w:jc w:val="both"/>
        <w:rPr>
          <w:rFonts w:ascii="Times New Roman" w:hAnsi="Times New Roman"/>
          <w:b/>
          <w:sz w:val="20"/>
          <w:szCs w:val="20"/>
        </w:rPr>
      </w:pPr>
    </w:p>
    <w:p w:rsidR="00C22DAF" w:rsidRPr="004A1FF2" w:rsidRDefault="00C22DAF" w:rsidP="00C22DAF">
      <w:pPr>
        <w:rPr>
          <w:rFonts w:ascii="Times New Roman" w:hAnsi="Times New Roman"/>
          <w:sz w:val="20"/>
          <w:szCs w:val="20"/>
        </w:rPr>
      </w:pPr>
      <w:r w:rsidRPr="004A1FF2">
        <w:rPr>
          <w:rFonts w:ascii="Times New Roman" w:hAnsi="Times New Roman"/>
          <w:sz w:val="20"/>
          <w:szCs w:val="20"/>
        </w:rPr>
        <w:t xml:space="preserve">1. Un extrait du </w:t>
      </w:r>
      <w:r w:rsidRPr="004A1FF2">
        <w:rPr>
          <w:rFonts w:ascii="Times New Roman" w:hAnsi="Times New Roman"/>
          <w:i/>
          <w:sz w:val="20"/>
          <w:szCs w:val="20"/>
        </w:rPr>
        <w:t xml:space="preserve">Doctrinale </w:t>
      </w:r>
      <w:r w:rsidRPr="004A1FF2">
        <w:rPr>
          <w:rFonts w:ascii="Times New Roman" w:hAnsi="Times New Roman"/>
          <w:sz w:val="20"/>
          <w:szCs w:val="20"/>
        </w:rPr>
        <w:t>d’Alexandre de Villedieu (L’ordre des mots en latin)</w:t>
      </w:r>
    </w:p>
    <w:p w:rsidR="00C22DAF" w:rsidRPr="004A1FF2" w:rsidRDefault="00C22DAF" w:rsidP="00C22D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Alexandre de Villedieu réécrit par Antonio M</w:t>
      </w:r>
      <w:r w:rsidRPr="004A1FF2">
        <w:rPr>
          <w:rFonts w:ascii="Times New Roman" w:hAnsi="Times New Roman"/>
          <w:sz w:val="20"/>
          <w:szCs w:val="20"/>
        </w:rPr>
        <w:t>ancinelli (</w:t>
      </w:r>
      <w:r>
        <w:rPr>
          <w:rFonts w:ascii="Times New Roman" w:hAnsi="Times New Roman"/>
          <w:i/>
          <w:sz w:val="20"/>
          <w:szCs w:val="20"/>
        </w:rPr>
        <w:t>C</w:t>
      </w:r>
      <w:r w:rsidRPr="004A1FF2">
        <w:rPr>
          <w:rFonts w:ascii="Times New Roman" w:hAnsi="Times New Roman"/>
          <w:i/>
          <w:sz w:val="20"/>
          <w:szCs w:val="20"/>
        </w:rPr>
        <w:t>armen de figuris</w:t>
      </w:r>
      <w:r>
        <w:rPr>
          <w:rFonts w:ascii="Times New Roman" w:hAnsi="Times New Roman"/>
          <w:sz w:val="20"/>
          <w:szCs w:val="20"/>
        </w:rPr>
        <w:t>, P</w:t>
      </w:r>
      <w:r w:rsidRPr="004A1FF2">
        <w:rPr>
          <w:rFonts w:ascii="Times New Roman" w:hAnsi="Times New Roman"/>
          <w:sz w:val="20"/>
          <w:szCs w:val="20"/>
        </w:rPr>
        <w:t>erpignan, 1501)</w:t>
      </w:r>
    </w:p>
    <w:p w:rsidR="00C22DAF" w:rsidRPr="004A1FF2" w:rsidRDefault="00C22DAF" w:rsidP="00C22DAF">
      <w:pPr>
        <w:pStyle w:val="Notedebasdepage"/>
        <w:rPr>
          <w:rFonts w:ascii="Times New Roman" w:hAnsi="Times New Roman"/>
        </w:rPr>
      </w:pPr>
      <w:r w:rsidRPr="004A1FF2">
        <w:rPr>
          <w:rFonts w:ascii="Times New Roman" w:hAnsi="Times New Roman"/>
        </w:rPr>
        <w:t xml:space="preserve">3. Le </w:t>
      </w:r>
      <w:r w:rsidRPr="004A1FF2">
        <w:rPr>
          <w:rFonts w:ascii="Times New Roman" w:hAnsi="Times New Roman"/>
          <w:i/>
        </w:rPr>
        <w:t>gerundium</w:t>
      </w:r>
      <w:r>
        <w:rPr>
          <w:rFonts w:ascii="Times New Roman" w:hAnsi="Times New Roman"/>
        </w:rPr>
        <w:t xml:space="preserve"> </w:t>
      </w:r>
      <w:r w:rsidRPr="004A1FF2">
        <w:rPr>
          <w:rFonts w:ascii="Times New Roman" w:hAnsi="Times New Roman"/>
        </w:rPr>
        <w:t>(Un exemple de problème posé au grammairien humaniste et au traducteur moderne)</w:t>
      </w:r>
    </w:p>
    <w:p w:rsidR="00C22DAF" w:rsidRPr="00677C66" w:rsidRDefault="00C22DAF" w:rsidP="00C22DAF">
      <w:pPr>
        <w:rPr>
          <w:rFonts w:ascii="Times New Roman" w:hAnsi="Times New Roman"/>
          <w:sz w:val="20"/>
          <w:szCs w:val="20"/>
        </w:rPr>
      </w:pPr>
      <w:r w:rsidRPr="00677C66">
        <w:rPr>
          <w:rFonts w:ascii="Times New Roman" w:hAnsi="Times New Roman"/>
          <w:sz w:val="20"/>
          <w:szCs w:val="20"/>
        </w:rPr>
        <w:t>4. De l’importance de la glose dans la grammaire humaniste</w:t>
      </w:r>
      <w:r>
        <w:rPr>
          <w:rFonts w:ascii="Times New Roman" w:hAnsi="Times New Roman"/>
          <w:sz w:val="20"/>
          <w:szCs w:val="20"/>
        </w:rPr>
        <w:t xml:space="preserve"> (S</w:t>
      </w:r>
      <w:r w:rsidRPr="00677C66">
        <w:rPr>
          <w:rFonts w:ascii="Times New Roman" w:hAnsi="Times New Roman"/>
          <w:sz w:val="20"/>
          <w:szCs w:val="20"/>
        </w:rPr>
        <w:t xml:space="preserve">ur l’origine des exemples du </w:t>
      </w:r>
      <w:r>
        <w:rPr>
          <w:rFonts w:ascii="Times New Roman" w:hAnsi="Times New Roman"/>
          <w:i/>
          <w:sz w:val="20"/>
          <w:szCs w:val="20"/>
        </w:rPr>
        <w:t>C</w:t>
      </w:r>
      <w:r w:rsidRPr="00677C66">
        <w:rPr>
          <w:rFonts w:ascii="Times New Roman" w:hAnsi="Times New Roman"/>
          <w:i/>
          <w:sz w:val="20"/>
          <w:szCs w:val="20"/>
        </w:rPr>
        <w:t>ompendiolum</w:t>
      </w:r>
      <w:r w:rsidRPr="00677C66">
        <w:rPr>
          <w:rFonts w:ascii="Times New Roman" w:hAnsi="Times New Roman"/>
          <w:sz w:val="20"/>
          <w:szCs w:val="20"/>
        </w:rPr>
        <w:t xml:space="preserve"> et leurs implications)</w:t>
      </w:r>
    </w:p>
    <w:p w:rsidR="00C22DAF" w:rsidRPr="00677C66" w:rsidRDefault="00C22DAF" w:rsidP="00C22D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T</w:t>
      </w:r>
      <w:r w:rsidRPr="00677C66">
        <w:rPr>
          <w:rFonts w:ascii="Times New Roman" w:hAnsi="Times New Roman"/>
          <w:sz w:val="20"/>
          <w:szCs w:val="20"/>
        </w:rPr>
        <w:t>ableaux des ordres de construction du verbe (</w:t>
      </w:r>
      <w:r w:rsidRPr="00677C66">
        <w:rPr>
          <w:rFonts w:ascii="Times New Roman" w:hAnsi="Times New Roman"/>
          <w:i/>
          <w:sz w:val="20"/>
          <w:szCs w:val="20"/>
        </w:rPr>
        <w:t>ordines verborum</w:t>
      </w:r>
      <w:r w:rsidRPr="00677C6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7C66">
        <w:rPr>
          <w:rFonts w:ascii="Times New Roman" w:hAnsi="Times New Roman"/>
          <w:sz w:val="20"/>
          <w:szCs w:val="20"/>
        </w:rPr>
        <w:t xml:space="preserve">(d’après les </w:t>
      </w:r>
      <w:r>
        <w:rPr>
          <w:rFonts w:ascii="Times New Roman" w:hAnsi="Times New Roman"/>
          <w:i/>
          <w:sz w:val="20"/>
          <w:szCs w:val="20"/>
        </w:rPr>
        <w:t>R</w:t>
      </w:r>
      <w:r w:rsidRPr="00677C66">
        <w:rPr>
          <w:rFonts w:ascii="Times New Roman" w:hAnsi="Times New Roman"/>
          <w:i/>
          <w:sz w:val="20"/>
          <w:szCs w:val="20"/>
        </w:rPr>
        <w:t>udimenta grammatices</w:t>
      </w:r>
      <w:r>
        <w:rPr>
          <w:rFonts w:ascii="Times New Roman" w:hAnsi="Times New Roman"/>
          <w:sz w:val="20"/>
          <w:szCs w:val="20"/>
        </w:rPr>
        <w:t xml:space="preserve"> de P</w:t>
      </w:r>
      <w:r w:rsidRPr="00677C66">
        <w:rPr>
          <w:rFonts w:ascii="Times New Roman" w:hAnsi="Times New Roman"/>
          <w:sz w:val="20"/>
          <w:szCs w:val="20"/>
        </w:rPr>
        <w:t>erotti)</w:t>
      </w: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CONCLUSION GENERALE (Volumes I et II)</w:t>
      </w: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BIBLIOGRAPHIE</w:t>
      </w:r>
    </w:p>
    <w:p w:rsidR="00C22DAF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Pr="004A1FF2" w:rsidRDefault="00C22DAF" w:rsidP="00C22DAF">
      <w:pPr>
        <w:rPr>
          <w:rFonts w:ascii="Times New Roman" w:hAnsi="Times New Roman"/>
          <w:b/>
          <w:sz w:val="20"/>
          <w:szCs w:val="20"/>
        </w:rPr>
      </w:pPr>
      <w:r w:rsidRPr="00677C66">
        <w:rPr>
          <w:rFonts w:ascii="Times New Roman" w:hAnsi="Times New Roman"/>
          <w:b/>
          <w:i/>
          <w:sz w:val="20"/>
          <w:szCs w:val="20"/>
        </w:rPr>
        <w:t>GRATIARUM ACTIONES</w:t>
      </w:r>
      <w:r>
        <w:rPr>
          <w:rFonts w:ascii="Times New Roman" w:hAnsi="Times New Roman"/>
          <w:b/>
          <w:sz w:val="20"/>
          <w:szCs w:val="20"/>
        </w:rPr>
        <w:t xml:space="preserve"> / REMERCIEMENTS</w:t>
      </w:r>
    </w:p>
    <w:p w:rsidR="00C22DAF" w:rsidRPr="004A1FF2" w:rsidRDefault="00C22DAF" w:rsidP="00C22DAF">
      <w:pPr>
        <w:rPr>
          <w:rFonts w:ascii="Times New Roman" w:hAnsi="Times New Roman"/>
          <w:sz w:val="20"/>
          <w:szCs w:val="20"/>
        </w:rPr>
      </w:pPr>
    </w:p>
    <w:p w:rsidR="00C22DAF" w:rsidRPr="00745D92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Pr="00745D92" w:rsidRDefault="00C22DAF" w:rsidP="00C22DAF">
      <w:pPr>
        <w:rPr>
          <w:rFonts w:ascii="Times New Roman" w:hAnsi="Times New Roman"/>
          <w:b/>
          <w:sz w:val="20"/>
          <w:szCs w:val="20"/>
        </w:rPr>
      </w:pPr>
    </w:p>
    <w:p w:rsidR="00C22DAF" w:rsidRPr="00745D92" w:rsidRDefault="00C22DAF" w:rsidP="00C22DAF">
      <w:pPr>
        <w:jc w:val="center"/>
        <w:rPr>
          <w:rFonts w:ascii="Times New Roman" w:hAnsi="Times New Roman"/>
          <w:sz w:val="20"/>
          <w:szCs w:val="20"/>
        </w:rPr>
      </w:pPr>
      <w:r w:rsidRPr="00745D92">
        <w:rPr>
          <w:rFonts w:ascii="Times New Roman" w:hAnsi="Times New Roman"/>
          <w:b/>
          <w:sz w:val="20"/>
          <w:szCs w:val="20"/>
        </w:rPr>
        <w:t>*</w:t>
      </w:r>
    </w:p>
    <w:p w:rsidR="00C22DAF" w:rsidRDefault="00C22DAF"/>
    <w:sectPr w:rsidR="00C22DAF" w:rsidSect="009101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DF" w:rsidRDefault="008152DF" w:rsidP="00C22DAF">
      <w:r>
        <w:separator/>
      </w:r>
    </w:p>
  </w:endnote>
  <w:endnote w:type="continuationSeparator" w:id="0">
    <w:p w:rsidR="008152DF" w:rsidRDefault="008152DF" w:rsidP="00C2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5763"/>
      <w:docPartObj>
        <w:docPartGallery w:val="Page Numbers (Bottom of Page)"/>
        <w:docPartUnique/>
      </w:docPartObj>
    </w:sdtPr>
    <w:sdtContent>
      <w:p w:rsidR="00C22DAF" w:rsidRDefault="00C22DAF">
        <w:pPr>
          <w:pStyle w:val="Pieddepage"/>
          <w:jc w:val="center"/>
        </w:pPr>
        <w:fldSimple w:instr=" PAGE   \* MERGEFORMAT ">
          <w:r w:rsidR="008152DF">
            <w:rPr>
              <w:noProof/>
            </w:rPr>
            <w:t>1</w:t>
          </w:r>
        </w:fldSimple>
      </w:p>
    </w:sdtContent>
  </w:sdt>
  <w:p w:rsidR="00C22DAF" w:rsidRDefault="00C22D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DF" w:rsidRDefault="008152DF" w:rsidP="00C22DAF">
      <w:r>
        <w:separator/>
      </w:r>
    </w:p>
  </w:footnote>
  <w:footnote w:type="continuationSeparator" w:id="0">
    <w:p w:rsidR="008152DF" w:rsidRDefault="008152DF" w:rsidP="00C22DAF">
      <w:r>
        <w:continuationSeparator/>
      </w:r>
    </w:p>
  </w:footnote>
  <w:footnote w:id="1">
    <w:p w:rsidR="00C22DAF" w:rsidRPr="005D3E00" w:rsidRDefault="00C22DAF" w:rsidP="00C22DAF">
      <w:pPr>
        <w:pStyle w:val="Notedebasdepage"/>
        <w:jc w:val="both"/>
        <w:rPr>
          <w:rFonts w:ascii="Times New Roman" w:hAnsi="Times New Roman"/>
        </w:rPr>
      </w:pPr>
      <w:r w:rsidRPr="005D3E00">
        <w:rPr>
          <w:rStyle w:val="Appelnotedebasdep"/>
          <w:rFonts w:ascii="Times New Roman" w:hAnsi="Times New Roman"/>
        </w:rPr>
        <w:footnoteRef/>
      </w:r>
      <w:r w:rsidRPr="005D3E00">
        <w:rPr>
          <w:rFonts w:ascii="Times New Roman" w:hAnsi="Times New Roman"/>
        </w:rPr>
        <w:t xml:space="preserve"> Les titres et les parenthèses entre crochets, dans ce sommaire du </w:t>
      </w:r>
      <w:r w:rsidRPr="005D3E00">
        <w:rPr>
          <w:rFonts w:ascii="Times New Roman" w:hAnsi="Times New Roman"/>
          <w:i/>
        </w:rPr>
        <w:t>Compendiolum</w:t>
      </w:r>
      <w:r w:rsidRPr="005D3E00">
        <w:rPr>
          <w:rFonts w:ascii="Times New Roman" w:hAnsi="Times New Roman"/>
        </w:rPr>
        <w:t>, sont des mots latins qui ne figurent pas dans les hauts de page et les marges de l’édition de 1500, et que nous avons ajoutés par souci de clarté.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552E6"/>
    <w:rsid w:val="00373375"/>
    <w:rsid w:val="004556DF"/>
    <w:rsid w:val="005D6C00"/>
    <w:rsid w:val="006F3E3E"/>
    <w:rsid w:val="008152DF"/>
    <w:rsid w:val="008A68C2"/>
    <w:rsid w:val="009101B4"/>
    <w:rsid w:val="00BA533E"/>
    <w:rsid w:val="00C22DAF"/>
    <w:rsid w:val="00C5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2DAF"/>
    <w:rPr>
      <w:rFonts w:ascii="Calibri" w:eastAsia="MS Mincho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2DAF"/>
    <w:rPr>
      <w:rFonts w:ascii="Calibri" w:eastAsia="MS Mincho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2DA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22D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22DAF"/>
  </w:style>
  <w:style w:type="paragraph" w:styleId="Pieddepage">
    <w:name w:val="footer"/>
    <w:basedOn w:val="Normal"/>
    <w:link w:val="PieddepageCar"/>
    <w:uiPriority w:val="99"/>
    <w:unhideWhenUsed/>
    <w:rsid w:val="00C22D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2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1882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olico</dc:creator>
  <cp:lastModifiedBy>olico</cp:lastModifiedBy>
  <cp:revision>1</cp:revision>
  <dcterms:created xsi:type="dcterms:W3CDTF">2018-11-10T08:58:00Z</dcterms:created>
  <dcterms:modified xsi:type="dcterms:W3CDTF">2018-11-10T09:27:00Z</dcterms:modified>
</cp:coreProperties>
</file>